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300" w:beforeAutospacing="0" w:after="300" w:afterAutospacing="0" w:line="400" w:lineRule="exact"/>
        <w:ind w:left="300" w:right="300"/>
        <w:jc w:val="center"/>
        <w:rPr>
          <w:rStyle w:val="6"/>
          <w:rFonts w:hint="eastAsia" w:ascii="仿宋_GB2312" w:hAnsi="仿宋_GB2312" w:eastAsia="仿宋_GB2312" w:cs="仿宋_GB2312"/>
          <w:color w:val="333333"/>
          <w:spacing w:val="15"/>
          <w:sz w:val="43"/>
          <w:szCs w:val="43"/>
          <w:shd w:val="clear" w:color="auto" w:fill="FFFFFF"/>
        </w:rPr>
      </w:pPr>
      <w:r>
        <w:rPr>
          <w:rStyle w:val="6"/>
          <w:rFonts w:hint="eastAsia" w:ascii="仿宋_GB2312" w:hAnsi="仿宋_GB2312" w:eastAsia="仿宋_GB2312" w:cs="仿宋_GB2312"/>
          <w:color w:val="333333"/>
          <w:spacing w:val="15"/>
          <w:sz w:val="43"/>
          <w:szCs w:val="43"/>
          <w:shd w:val="clear" w:color="auto" w:fill="FFFFFF"/>
        </w:rPr>
        <w:t>重庆市农业学校2021年春季学期</w:t>
      </w:r>
    </w:p>
    <w:p>
      <w:pPr>
        <w:pStyle w:val="2"/>
        <w:widowControl/>
        <w:spacing w:before="300" w:beforeAutospacing="0" w:after="300" w:afterAutospacing="0" w:line="400" w:lineRule="exact"/>
        <w:ind w:left="300" w:right="300"/>
        <w:jc w:val="center"/>
      </w:pPr>
      <w:r>
        <w:rPr>
          <w:rStyle w:val="6"/>
          <w:rFonts w:hint="eastAsia" w:ascii="仿宋_GB2312" w:hAnsi="仿宋_GB2312" w:eastAsia="仿宋_GB2312" w:cs="仿宋_GB2312"/>
          <w:color w:val="333333"/>
          <w:spacing w:val="15"/>
          <w:sz w:val="43"/>
          <w:szCs w:val="43"/>
          <w:shd w:val="clear" w:color="auto" w:fill="FFFFFF"/>
        </w:rPr>
        <w:t>作业本</w:t>
      </w:r>
      <w:r>
        <w:rPr>
          <w:rStyle w:val="6"/>
          <w:rFonts w:hint="eastAsia" w:ascii="仿宋_GB2312" w:hAnsi="仿宋_GB2312" w:eastAsia="仿宋_GB2312" w:cs="仿宋_GB2312"/>
          <w:color w:val="333333"/>
          <w:spacing w:val="15"/>
          <w:sz w:val="43"/>
          <w:szCs w:val="43"/>
          <w:shd w:val="clear" w:color="auto" w:fill="FFFFFF"/>
          <w:lang w:val="en-US" w:eastAsia="zh-CN"/>
        </w:rPr>
        <w:t>第二次</w:t>
      </w:r>
      <w:r>
        <w:rPr>
          <w:rStyle w:val="6"/>
          <w:rFonts w:hint="eastAsia" w:ascii="仿宋_GB2312" w:hAnsi="仿宋_GB2312" w:eastAsia="仿宋_GB2312" w:cs="仿宋_GB2312"/>
          <w:color w:val="333333"/>
          <w:spacing w:val="15"/>
          <w:sz w:val="43"/>
          <w:szCs w:val="43"/>
          <w:shd w:val="clear" w:color="auto" w:fill="FFFFFF"/>
        </w:rPr>
        <w:t>采购</w:t>
      </w:r>
      <w:r>
        <w:rPr>
          <w:rStyle w:val="6"/>
          <w:rFonts w:ascii="仿宋_GB2312" w:hAnsi="仿宋_GB2312" w:eastAsia="仿宋_GB2312" w:cs="仿宋_GB2312"/>
          <w:color w:val="333333"/>
          <w:spacing w:val="15"/>
          <w:sz w:val="43"/>
          <w:szCs w:val="43"/>
          <w:shd w:val="clear" w:color="auto" w:fill="FFFFFF"/>
        </w:rPr>
        <w:t>询价书</w:t>
      </w:r>
    </w:p>
    <w:p>
      <w:pPr>
        <w:pStyle w:val="2"/>
        <w:widowControl/>
        <w:spacing w:before="300" w:beforeAutospacing="0" w:after="300" w:afterAutospacing="0" w:line="400" w:lineRule="exact"/>
        <w:ind w:left="300" w:right="300"/>
      </w:pPr>
      <w:r>
        <w:rPr>
          <w:rFonts w:ascii="仿宋_GB2312" w:hAnsi="仿宋_GB2312" w:eastAsia="仿宋_GB2312" w:cs="仿宋_GB2312"/>
          <w:color w:val="333333"/>
          <w:sz w:val="31"/>
          <w:szCs w:val="31"/>
          <w:shd w:val="clear" w:color="auto" w:fill="FFFFFF"/>
        </w:rPr>
        <w:t>各相关供应商：</w:t>
      </w:r>
      <w:bookmarkStart w:id="0" w:name="_GoBack"/>
      <w:bookmarkEnd w:id="0"/>
    </w:p>
    <w:p>
      <w:pPr>
        <w:pStyle w:val="2"/>
        <w:widowControl/>
        <w:spacing w:before="300" w:beforeAutospacing="0" w:after="300" w:afterAutospacing="0" w:line="400" w:lineRule="exact"/>
        <w:ind w:left="300" w:right="300" w:firstLine="480"/>
        <w:rPr>
          <w:rFonts w:ascii="仿宋_GB2312" w:hAnsi="仿宋_GB2312" w:eastAsia="仿宋_GB2312" w:cs="仿宋_GB2312"/>
          <w:color w:val="333333"/>
          <w:sz w:val="30"/>
          <w:szCs w:val="30"/>
          <w:shd w:val="clear" w:color="auto" w:fill="FFFFFF"/>
        </w:rPr>
      </w:pPr>
      <w:r>
        <w:rPr>
          <w:rFonts w:ascii="仿宋_GB2312" w:hAnsi="仿宋_GB2312" w:eastAsia="仿宋_GB2312" w:cs="仿宋_GB2312"/>
          <w:color w:val="333333"/>
          <w:sz w:val="30"/>
          <w:szCs w:val="30"/>
          <w:shd w:val="clear" w:color="auto" w:fill="FFFFFF"/>
        </w:rPr>
        <w:t>现对重庆市农业学校</w:t>
      </w:r>
      <w:r>
        <w:rPr>
          <w:rFonts w:hint="eastAsia" w:ascii="仿宋_GB2312" w:hAnsi="仿宋_GB2312" w:eastAsia="仿宋_GB2312" w:cs="仿宋_GB2312"/>
          <w:color w:val="333333"/>
          <w:sz w:val="30"/>
          <w:szCs w:val="30"/>
          <w:shd w:val="clear" w:color="auto" w:fill="FFFFFF"/>
        </w:rPr>
        <w:t>2021年春季学期</w:t>
      </w:r>
      <w:r>
        <w:rPr>
          <w:rFonts w:ascii="仿宋_GB2312" w:hAnsi="仿宋_GB2312" w:eastAsia="仿宋_GB2312" w:cs="仿宋_GB2312"/>
          <w:color w:val="333333"/>
          <w:sz w:val="30"/>
          <w:szCs w:val="30"/>
          <w:shd w:val="clear" w:color="auto" w:fill="FFFFFF"/>
        </w:rPr>
        <w:t>学生学习用作业本进行询价采购。相关信息见询价书，欢迎具备相关资质的供应商参与本次询价。</w:t>
      </w:r>
    </w:p>
    <w:p>
      <w:pPr>
        <w:pStyle w:val="2"/>
        <w:widowControl/>
        <w:spacing w:before="300" w:beforeAutospacing="0" w:after="300" w:afterAutospacing="0" w:line="400" w:lineRule="exact"/>
        <w:ind w:right="300" w:firstLine="602" w:firstLineChars="200"/>
        <w:rPr>
          <w:rFonts w:ascii="仿宋_GB2312" w:hAnsi="仿宋_GB2312" w:eastAsia="仿宋_GB2312" w:cs="仿宋_GB2312"/>
          <w:color w:val="333333"/>
          <w:sz w:val="30"/>
          <w:szCs w:val="30"/>
          <w:shd w:val="clear" w:color="auto" w:fill="FFFFFF"/>
        </w:rPr>
      </w:pPr>
      <w:r>
        <w:rPr>
          <w:rFonts w:hint="eastAsia" w:ascii="仿宋_GB2312" w:hAnsi="仿宋_GB2312" w:eastAsia="仿宋_GB2312" w:cs="仿宋_GB2312"/>
          <w:b/>
          <w:bCs/>
          <w:color w:val="333333"/>
          <w:sz w:val="30"/>
          <w:szCs w:val="30"/>
          <w:shd w:val="clear" w:color="auto" w:fill="FFFFFF"/>
        </w:rPr>
        <w:t>一、采购项目名称及数量</w:t>
      </w:r>
    </w:p>
    <w:tbl>
      <w:tblPr>
        <w:tblStyle w:val="4"/>
        <w:tblpPr w:leftFromText="180" w:rightFromText="180" w:vertAnchor="text" w:horzAnchor="page" w:tblpX="1740" w:tblpY="705"/>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0"/>
        <w:gridCol w:w="974"/>
        <w:gridCol w:w="2776"/>
        <w:gridCol w:w="600"/>
        <w:gridCol w:w="1110"/>
        <w:gridCol w:w="2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520" w:type="dxa"/>
            <w:vAlign w:val="bottom"/>
          </w:tcPr>
          <w:p>
            <w:pPr>
              <w:widowControl/>
              <w:spacing w:line="400" w:lineRule="exact"/>
              <w:jc w:val="center"/>
              <w:textAlignment w:val="bottom"/>
              <w:rPr>
                <w:rFonts w:ascii="宋体" w:hAnsi="宋体" w:cs="Times New Roman"/>
                <w:kern w:val="0"/>
                <w:sz w:val="22"/>
                <w:szCs w:val="22"/>
              </w:rPr>
            </w:pPr>
            <w:r>
              <w:rPr>
                <w:rFonts w:hint="eastAsia" w:ascii="宋体" w:hAnsi="宋体" w:cs="Times New Roman"/>
                <w:kern w:val="0"/>
                <w:sz w:val="22"/>
                <w:szCs w:val="22"/>
              </w:rPr>
              <w:t>序号</w:t>
            </w:r>
          </w:p>
        </w:tc>
        <w:tc>
          <w:tcPr>
            <w:tcW w:w="974" w:type="dxa"/>
            <w:vAlign w:val="bottom"/>
          </w:tcPr>
          <w:p>
            <w:pPr>
              <w:widowControl/>
              <w:spacing w:line="400" w:lineRule="exact"/>
              <w:jc w:val="center"/>
              <w:textAlignment w:val="bottom"/>
              <w:rPr>
                <w:rFonts w:ascii="宋体" w:hAnsi="宋体" w:cs="Times New Roman"/>
                <w:kern w:val="0"/>
                <w:sz w:val="22"/>
                <w:szCs w:val="22"/>
              </w:rPr>
            </w:pPr>
            <w:r>
              <w:rPr>
                <w:rFonts w:hint="eastAsia" w:ascii="宋体" w:hAnsi="宋体" w:cs="Times New Roman"/>
                <w:kern w:val="0"/>
                <w:sz w:val="22"/>
                <w:szCs w:val="22"/>
              </w:rPr>
              <w:t>品名</w:t>
            </w:r>
          </w:p>
        </w:tc>
        <w:tc>
          <w:tcPr>
            <w:tcW w:w="2776" w:type="dxa"/>
            <w:vAlign w:val="bottom"/>
          </w:tcPr>
          <w:p>
            <w:pPr>
              <w:widowControl/>
              <w:spacing w:line="400" w:lineRule="exact"/>
              <w:jc w:val="center"/>
              <w:textAlignment w:val="bottom"/>
              <w:rPr>
                <w:rFonts w:ascii="宋体" w:hAnsi="宋体" w:cs="Times New Roman"/>
                <w:kern w:val="0"/>
                <w:sz w:val="22"/>
                <w:szCs w:val="22"/>
              </w:rPr>
            </w:pPr>
            <w:r>
              <w:rPr>
                <w:rFonts w:hint="eastAsia" w:ascii="宋体" w:hAnsi="宋体" w:cs="Times New Roman"/>
                <w:kern w:val="0"/>
                <w:sz w:val="22"/>
                <w:szCs w:val="22"/>
              </w:rPr>
              <w:t>规格</w:t>
            </w:r>
          </w:p>
        </w:tc>
        <w:tc>
          <w:tcPr>
            <w:tcW w:w="600" w:type="dxa"/>
            <w:vAlign w:val="bottom"/>
          </w:tcPr>
          <w:p>
            <w:pPr>
              <w:widowControl/>
              <w:spacing w:line="400" w:lineRule="exact"/>
              <w:jc w:val="center"/>
              <w:textAlignment w:val="bottom"/>
              <w:rPr>
                <w:rFonts w:ascii="宋体" w:hAnsi="宋体" w:cs="Times New Roman"/>
                <w:kern w:val="0"/>
                <w:sz w:val="22"/>
                <w:szCs w:val="22"/>
              </w:rPr>
            </w:pPr>
            <w:r>
              <w:rPr>
                <w:rFonts w:hint="eastAsia" w:ascii="宋体" w:hAnsi="宋体" w:cs="Times New Roman"/>
                <w:kern w:val="0"/>
                <w:sz w:val="22"/>
                <w:szCs w:val="22"/>
              </w:rPr>
              <w:t>单位</w:t>
            </w:r>
          </w:p>
        </w:tc>
        <w:tc>
          <w:tcPr>
            <w:tcW w:w="1110" w:type="dxa"/>
            <w:vAlign w:val="bottom"/>
          </w:tcPr>
          <w:p>
            <w:pPr>
              <w:widowControl/>
              <w:spacing w:line="400" w:lineRule="exact"/>
              <w:jc w:val="center"/>
              <w:textAlignment w:val="bottom"/>
              <w:rPr>
                <w:rFonts w:ascii="宋体" w:hAnsi="宋体" w:cs="Times New Roman"/>
                <w:kern w:val="0"/>
                <w:sz w:val="22"/>
                <w:szCs w:val="22"/>
              </w:rPr>
            </w:pPr>
            <w:r>
              <w:rPr>
                <w:rFonts w:hint="eastAsia" w:ascii="宋体" w:hAnsi="宋体" w:cs="Times New Roman"/>
                <w:kern w:val="0"/>
                <w:sz w:val="22"/>
                <w:szCs w:val="22"/>
              </w:rPr>
              <w:t>数量</w:t>
            </w:r>
          </w:p>
        </w:tc>
        <w:tc>
          <w:tcPr>
            <w:tcW w:w="2542" w:type="dxa"/>
            <w:vAlign w:val="bottom"/>
          </w:tcPr>
          <w:p>
            <w:pPr>
              <w:widowControl/>
              <w:spacing w:line="400" w:lineRule="exact"/>
              <w:jc w:val="center"/>
              <w:textAlignment w:val="bottom"/>
              <w:rPr>
                <w:rFonts w:ascii="宋体" w:hAnsi="宋体" w:cs="Times New Roman"/>
                <w:kern w:val="0"/>
                <w:sz w:val="22"/>
                <w:szCs w:val="22"/>
              </w:rPr>
            </w:pPr>
            <w:r>
              <w:rPr>
                <w:rFonts w:hint="eastAsia" w:ascii="宋体" w:hAnsi="宋体" w:cs="Times New Roman"/>
                <w:kern w:val="0"/>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0" w:hRule="atLeast"/>
        </w:trPr>
        <w:tc>
          <w:tcPr>
            <w:tcW w:w="520" w:type="dxa"/>
          </w:tcPr>
          <w:p>
            <w:pPr>
              <w:pStyle w:val="2"/>
              <w:widowControl/>
              <w:spacing w:before="300" w:beforeAutospacing="0" w:after="300" w:afterAutospacing="0" w:line="400" w:lineRule="exact"/>
              <w:ind w:left="300" w:right="300"/>
              <w:jc w:val="center"/>
              <w:rPr>
                <w:rFonts w:ascii="宋体" w:hAnsi="宋体"/>
                <w:sz w:val="22"/>
                <w:szCs w:val="22"/>
              </w:rPr>
            </w:pPr>
          </w:p>
          <w:p>
            <w:pPr>
              <w:pStyle w:val="2"/>
              <w:widowControl/>
              <w:spacing w:before="300" w:beforeAutospacing="0" w:after="300" w:afterAutospacing="0" w:line="400" w:lineRule="exact"/>
              <w:ind w:left="300" w:right="300"/>
              <w:jc w:val="both"/>
              <w:rPr>
                <w:rFonts w:ascii="宋体" w:hAnsi="宋体"/>
                <w:sz w:val="28"/>
                <w:szCs w:val="28"/>
              </w:rPr>
            </w:pPr>
            <w:r>
              <w:rPr>
                <w:rFonts w:hint="eastAsia" w:ascii="宋体" w:hAnsi="宋体"/>
                <w:sz w:val="28"/>
                <w:szCs w:val="28"/>
              </w:rPr>
              <w:t>1</w:t>
            </w:r>
          </w:p>
          <w:p>
            <w:pPr>
              <w:pStyle w:val="2"/>
              <w:widowControl/>
              <w:spacing w:before="300" w:beforeAutospacing="0" w:after="300" w:afterAutospacing="0" w:line="400" w:lineRule="exact"/>
              <w:ind w:left="300" w:right="300"/>
              <w:jc w:val="center"/>
              <w:rPr>
                <w:rFonts w:ascii="宋体" w:hAnsi="宋体"/>
                <w:sz w:val="22"/>
                <w:szCs w:val="22"/>
              </w:rPr>
            </w:pPr>
          </w:p>
        </w:tc>
        <w:tc>
          <w:tcPr>
            <w:tcW w:w="974" w:type="dxa"/>
            <w:vAlign w:val="center"/>
          </w:tcPr>
          <w:p>
            <w:pPr>
              <w:pStyle w:val="2"/>
              <w:widowControl/>
              <w:spacing w:before="300" w:beforeAutospacing="0" w:after="300" w:afterAutospacing="0" w:line="400" w:lineRule="exact"/>
              <w:ind w:left="300" w:right="300"/>
              <w:jc w:val="center"/>
              <w:rPr>
                <w:rFonts w:ascii="宋体" w:hAnsi="宋体"/>
                <w:sz w:val="22"/>
                <w:szCs w:val="22"/>
              </w:rPr>
            </w:pPr>
            <w:r>
              <w:rPr>
                <w:rFonts w:hint="eastAsia" w:ascii="宋体" w:hAnsi="宋体"/>
                <w:sz w:val="22"/>
                <w:szCs w:val="22"/>
              </w:rPr>
              <w:t>作业本</w:t>
            </w:r>
          </w:p>
          <w:p>
            <w:pPr>
              <w:pStyle w:val="2"/>
              <w:widowControl/>
              <w:spacing w:before="300" w:beforeAutospacing="0" w:after="300" w:afterAutospacing="0" w:line="400" w:lineRule="exact"/>
              <w:ind w:left="300" w:right="300"/>
              <w:jc w:val="center"/>
              <w:rPr>
                <w:rFonts w:ascii="宋体" w:hAnsi="宋体"/>
                <w:sz w:val="22"/>
                <w:szCs w:val="22"/>
              </w:rPr>
            </w:pPr>
          </w:p>
        </w:tc>
        <w:tc>
          <w:tcPr>
            <w:tcW w:w="2776" w:type="dxa"/>
          </w:tcPr>
          <w:p>
            <w:pPr>
              <w:pStyle w:val="2"/>
              <w:widowControl/>
              <w:spacing w:before="300" w:beforeAutospacing="0" w:after="300" w:afterAutospacing="0" w:line="400" w:lineRule="exact"/>
              <w:ind w:left="300" w:right="300"/>
              <w:rPr>
                <w:rFonts w:ascii="宋体" w:hAnsi="宋体"/>
                <w:sz w:val="22"/>
                <w:szCs w:val="22"/>
              </w:rPr>
            </w:pPr>
            <w:r>
              <w:rPr>
                <w:rFonts w:hint="eastAsia" w:ascii="宋体" w:hAnsi="宋体"/>
                <w:sz w:val="22"/>
                <w:szCs w:val="22"/>
              </w:rPr>
              <w:t>16开；横翻，骑马钉装订，内页：32页/16张、双面单色印刷、80g/㎡双胶；封面：120g/㎡双胶，单面四色印刷。成品尺寸184×260mm。作业本开本尺寸偏差以重庆市地方标</w:t>
            </w:r>
            <w:r>
              <w:rPr>
                <w:rFonts w:hint="eastAsia" w:ascii="宋体" w:hAnsi="宋体"/>
                <w:sz w:val="22"/>
                <w:szCs w:val="22"/>
                <w:lang w:val="en-US" w:eastAsia="zh-CN"/>
              </w:rPr>
              <w:t>准</w:t>
            </w:r>
            <w:r>
              <w:rPr>
                <w:rFonts w:hint="eastAsia" w:ascii="宋体" w:hAnsi="宋体"/>
                <w:sz w:val="22"/>
                <w:szCs w:val="22"/>
              </w:rPr>
              <w:t>为准。</w:t>
            </w:r>
          </w:p>
        </w:tc>
        <w:tc>
          <w:tcPr>
            <w:tcW w:w="600" w:type="dxa"/>
          </w:tcPr>
          <w:p>
            <w:pPr>
              <w:pStyle w:val="2"/>
              <w:widowControl/>
              <w:spacing w:before="300" w:beforeAutospacing="0" w:after="300" w:afterAutospacing="0" w:line="400" w:lineRule="exact"/>
              <w:ind w:right="300"/>
              <w:rPr>
                <w:rFonts w:ascii="宋体" w:hAnsi="宋体"/>
                <w:sz w:val="22"/>
                <w:szCs w:val="22"/>
              </w:rPr>
            </w:pPr>
          </w:p>
          <w:p>
            <w:pPr>
              <w:pStyle w:val="2"/>
              <w:widowControl/>
              <w:spacing w:before="300" w:beforeAutospacing="0" w:after="300" w:afterAutospacing="0" w:line="400" w:lineRule="exact"/>
              <w:ind w:right="300"/>
              <w:rPr>
                <w:rFonts w:ascii="宋体" w:hAnsi="宋体"/>
                <w:sz w:val="22"/>
                <w:szCs w:val="22"/>
              </w:rPr>
            </w:pPr>
            <w:r>
              <w:rPr>
                <w:rFonts w:hint="eastAsia" w:ascii="宋体" w:hAnsi="宋体"/>
                <w:sz w:val="22"/>
                <w:szCs w:val="22"/>
              </w:rPr>
              <w:t>本</w:t>
            </w:r>
          </w:p>
        </w:tc>
        <w:tc>
          <w:tcPr>
            <w:tcW w:w="1110" w:type="dxa"/>
            <w:vAlign w:val="bottom"/>
          </w:tcPr>
          <w:p>
            <w:pPr>
              <w:pStyle w:val="2"/>
              <w:widowControl/>
              <w:spacing w:before="300" w:beforeAutospacing="0" w:after="300" w:afterAutospacing="0" w:line="400" w:lineRule="exact"/>
              <w:ind w:right="300"/>
              <w:jc w:val="center"/>
              <w:rPr>
                <w:rFonts w:ascii="宋体" w:hAnsi="宋体"/>
                <w:sz w:val="22"/>
                <w:szCs w:val="22"/>
              </w:rPr>
            </w:pPr>
            <w:r>
              <w:rPr>
                <w:rFonts w:hint="eastAsia" w:ascii="宋体" w:hAnsi="宋体" w:eastAsia="宋体" w:cs="宋体"/>
                <w:color w:val="000000"/>
                <w:sz w:val="18"/>
                <w:szCs w:val="18"/>
                <w:lang w:bidi="ar"/>
              </w:rPr>
              <w:t>100000</w:t>
            </w:r>
          </w:p>
        </w:tc>
        <w:tc>
          <w:tcPr>
            <w:tcW w:w="2542" w:type="dxa"/>
            <w:vMerge w:val="restart"/>
          </w:tcPr>
          <w:p>
            <w:pPr>
              <w:pStyle w:val="2"/>
              <w:widowControl/>
              <w:spacing w:before="300" w:beforeAutospacing="0" w:after="300" w:afterAutospacing="0" w:line="400" w:lineRule="exact"/>
              <w:ind w:left="300" w:right="300"/>
              <w:rPr>
                <w:rFonts w:ascii="宋体" w:hAnsi="宋体"/>
                <w:sz w:val="22"/>
                <w:szCs w:val="22"/>
              </w:rPr>
            </w:pPr>
          </w:p>
          <w:p>
            <w:pPr>
              <w:pStyle w:val="2"/>
              <w:widowControl/>
              <w:spacing w:before="300" w:beforeAutospacing="0" w:after="300" w:afterAutospacing="0" w:line="400" w:lineRule="exact"/>
              <w:ind w:left="300" w:right="300"/>
              <w:rPr>
                <w:rFonts w:ascii="宋体" w:hAnsi="宋体"/>
                <w:sz w:val="22"/>
                <w:szCs w:val="22"/>
              </w:rPr>
            </w:pPr>
          </w:p>
          <w:p>
            <w:pPr>
              <w:pStyle w:val="2"/>
              <w:widowControl/>
              <w:spacing w:before="300" w:beforeAutospacing="0" w:after="300" w:afterAutospacing="0" w:line="400" w:lineRule="exact"/>
              <w:ind w:left="300" w:right="300"/>
              <w:rPr>
                <w:rFonts w:ascii="宋体" w:hAnsi="宋体"/>
                <w:sz w:val="22"/>
                <w:szCs w:val="22"/>
              </w:rPr>
            </w:pPr>
          </w:p>
          <w:p>
            <w:pPr>
              <w:pStyle w:val="2"/>
              <w:widowControl/>
              <w:spacing w:before="300" w:beforeAutospacing="0" w:after="300" w:afterAutospacing="0" w:line="400" w:lineRule="exact"/>
              <w:ind w:left="300" w:right="300"/>
              <w:rPr>
                <w:rFonts w:ascii="宋体" w:hAnsi="宋体"/>
                <w:sz w:val="22"/>
                <w:szCs w:val="22"/>
              </w:rPr>
            </w:pPr>
          </w:p>
          <w:p>
            <w:pPr>
              <w:pStyle w:val="2"/>
              <w:widowControl/>
              <w:spacing w:before="300" w:beforeAutospacing="0" w:after="300" w:afterAutospacing="0" w:line="400" w:lineRule="exact"/>
              <w:ind w:left="300" w:right="300"/>
              <w:rPr>
                <w:rFonts w:ascii="宋体" w:hAnsi="宋体"/>
                <w:sz w:val="22"/>
                <w:szCs w:val="22"/>
              </w:rPr>
            </w:pPr>
          </w:p>
          <w:p>
            <w:pPr>
              <w:pStyle w:val="2"/>
              <w:widowControl/>
              <w:spacing w:before="300" w:beforeAutospacing="0" w:after="300" w:afterAutospacing="0" w:line="400" w:lineRule="exact"/>
              <w:ind w:left="300" w:right="300"/>
              <w:rPr>
                <w:rFonts w:ascii="宋体" w:hAnsi="宋体"/>
                <w:sz w:val="22"/>
                <w:szCs w:val="22"/>
              </w:rPr>
            </w:pPr>
            <w:r>
              <w:rPr>
                <w:rFonts w:hint="eastAsia" w:ascii="宋体" w:hAnsi="宋体"/>
                <w:sz w:val="22"/>
                <w:szCs w:val="22"/>
              </w:rPr>
              <w:t>作业本、作文本、英语本单价0.82元，共计123000元。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5" w:hRule="atLeast"/>
        </w:trPr>
        <w:tc>
          <w:tcPr>
            <w:tcW w:w="520" w:type="dxa"/>
          </w:tcPr>
          <w:p>
            <w:pPr>
              <w:pStyle w:val="2"/>
              <w:widowControl/>
              <w:spacing w:before="300" w:beforeAutospacing="0" w:after="300" w:afterAutospacing="0" w:line="400" w:lineRule="exact"/>
              <w:ind w:left="300" w:right="300"/>
              <w:jc w:val="center"/>
              <w:rPr>
                <w:rFonts w:ascii="宋体" w:hAnsi="宋体"/>
                <w:sz w:val="22"/>
                <w:szCs w:val="22"/>
              </w:rPr>
            </w:pPr>
          </w:p>
          <w:p>
            <w:pPr>
              <w:pStyle w:val="2"/>
              <w:widowControl/>
              <w:spacing w:before="300" w:beforeAutospacing="0" w:after="300" w:afterAutospacing="0" w:line="400" w:lineRule="exact"/>
              <w:ind w:left="300" w:right="300"/>
              <w:jc w:val="center"/>
              <w:rPr>
                <w:rFonts w:ascii="宋体" w:hAnsi="宋体"/>
                <w:sz w:val="22"/>
                <w:szCs w:val="22"/>
              </w:rPr>
            </w:pPr>
            <w:r>
              <w:rPr>
                <w:rFonts w:hint="eastAsia" w:ascii="宋体" w:hAnsi="宋体"/>
                <w:sz w:val="28"/>
                <w:szCs w:val="28"/>
              </w:rPr>
              <w:t>2</w:t>
            </w:r>
          </w:p>
        </w:tc>
        <w:tc>
          <w:tcPr>
            <w:tcW w:w="974" w:type="dxa"/>
            <w:vAlign w:val="center"/>
          </w:tcPr>
          <w:p>
            <w:pPr>
              <w:pStyle w:val="2"/>
              <w:widowControl/>
              <w:spacing w:before="300" w:beforeAutospacing="0" w:after="300" w:afterAutospacing="0" w:line="400" w:lineRule="exact"/>
              <w:ind w:left="300" w:right="300"/>
              <w:jc w:val="center"/>
              <w:rPr>
                <w:rFonts w:ascii="宋体" w:hAnsi="宋体"/>
                <w:sz w:val="22"/>
                <w:szCs w:val="22"/>
              </w:rPr>
            </w:pPr>
            <w:r>
              <w:rPr>
                <w:rFonts w:hint="eastAsia" w:ascii="宋体" w:hAnsi="宋体"/>
                <w:sz w:val="22"/>
                <w:szCs w:val="22"/>
              </w:rPr>
              <w:t>作文本</w:t>
            </w:r>
          </w:p>
        </w:tc>
        <w:tc>
          <w:tcPr>
            <w:tcW w:w="2776" w:type="dxa"/>
          </w:tcPr>
          <w:p>
            <w:pPr>
              <w:pStyle w:val="2"/>
              <w:widowControl/>
              <w:spacing w:before="300" w:beforeAutospacing="0" w:after="300" w:afterAutospacing="0" w:line="400" w:lineRule="exact"/>
              <w:ind w:left="300" w:right="300"/>
              <w:rPr>
                <w:rFonts w:ascii="宋体" w:hAnsi="宋体"/>
                <w:sz w:val="22"/>
                <w:szCs w:val="22"/>
              </w:rPr>
            </w:pPr>
            <w:r>
              <w:rPr>
                <w:rFonts w:hint="eastAsia" w:ascii="宋体" w:hAnsi="宋体"/>
                <w:sz w:val="22"/>
                <w:szCs w:val="22"/>
              </w:rPr>
              <w:t>16开；横翻，骑马钉装订，内页：32页/</w:t>
            </w:r>
            <w:r>
              <w:rPr>
                <w:rFonts w:ascii="宋体" w:hAnsi="宋体"/>
                <w:sz w:val="22"/>
                <w:szCs w:val="22"/>
              </w:rPr>
              <w:t>16</w:t>
            </w:r>
            <w:r>
              <w:rPr>
                <w:rFonts w:hint="eastAsia" w:ascii="宋体" w:hAnsi="宋体"/>
                <w:sz w:val="22"/>
                <w:szCs w:val="22"/>
              </w:rPr>
              <w:t>张、双面单色印刷、80g/㎡双胶；封面：120g/㎡双胶，单面四色印刷。成品尺寸184×260mm。作业本开本尺寸偏差以重庆市地方标</w:t>
            </w:r>
            <w:r>
              <w:rPr>
                <w:rFonts w:hint="eastAsia" w:ascii="宋体" w:hAnsi="宋体"/>
                <w:sz w:val="22"/>
                <w:szCs w:val="22"/>
                <w:lang w:val="en-US" w:eastAsia="zh-CN"/>
              </w:rPr>
              <w:t>准</w:t>
            </w:r>
            <w:r>
              <w:rPr>
                <w:rFonts w:hint="eastAsia" w:ascii="宋体" w:hAnsi="宋体"/>
                <w:sz w:val="22"/>
                <w:szCs w:val="22"/>
              </w:rPr>
              <w:t>为准。</w:t>
            </w:r>
          </w:p>
        </w:tc>
        <w:tc>
          <w:tcPr>
            <w:tcW w:w="600" w:type="dxa"/>
          </w:tcPr>
          <w:p>
            <w:pPr>
              <w:pStyle w:val="2"/>
              <w:widowControl/>
              <w:spacing w:before="300" w:beforeAutospacing="0" w:after="300" w:afterAutospacing="0" w:line="400" w:lineRule="exact"/>
              <w:ind w:right="300"/>
              <w:rPr>
                <w:rFonts w:ascii="宋体" w:hAnsi="宋体"/>
                <w:sz w:val="22"/>
                <w:szCs w:val="22"/>
              </w:rPr>
            </w:pPr>
          </w:p>
          <w:p>
            <w:pPr>
              <w:pStyle w:val="2"/>
              <w:widowControl/>
              <w:spacing w:before="300" w:beforeAutospacing="0" w:after="300" w:afterAutospacing="0" w:line="400" w:lineRule="exact"/>
              <w:ind w:right="300"/>
              <w:rPr>
                <w:rFonts w:ascii="宋体" w:hAnsi="宋体"/>
                <w:sz w:val="22"/>
                <w:szCs w:val="22"/>
              </w:rPr>
            </w:pPr>
            <w:r>
              <w:rPr>
                <w:rFonts w:hint="eastAsia" w:ascii="宋体" w:hAnsi="宋体"/>
                <w:sz w:val="22"/>
                <w:szCs w:val="22"/>
              </w:rPr>
              <w:t>本</w:t>
            </w:r>
          </w:p>
        </w:tc>
        <w:tc>
          <w:tcPr>
            <w:tcW w:w="1110" w:type="dxa"/>
            <w:vAlign w:val="bottom"/>
          </w:tcPr>
          <w:p>
            <w:pPr>
              <w:pStyle w:val="2"/>
              <w:widowControl/>
              <w:spacing w:before="300" w:beforeAutospacing="0" w:after="300" w:afterAutospacing="0" w:line="400" w:lineRule="exact"/>
              <w:ind w:right="300"/>
              <w:jc w:val="center"/>
              <w:rPr>
                <w:rFonts w:ascii="宋体" w:hAnsi="宋体" w:eastAsia="宋体" w:cs="宋体"/>
                <w:color w:val="000000"/>
                <w:sz w:val="16"/>
                <w:szCs w:val="16"/>
                <w:lang w:bidi="ar"/>
              </w:rPr>
            </w:pPr>
            <w:r>
              <w:rPr>
                <w:rFonts w:hint="eastAsia" w:ascii="宋体" w:hAnsi="宋体" w:eastAsia="宋体" w:cs="宋体"/>
                <w:color w:val="000000"/>
                <w:sz w:val="21"/>
                <w:szCs w:val="21"/>
                <w:lang w:bidi="ar"/>
              </w:rPr>
              <w:t>30000</w:t>
            </w:r>
          </w:p>
        </w:tc>
        <w:tc>
          <w:tcPr>
            <w:tcW w:w="2542" w:type="dxa"/>
            <w:vMerge w:val="continue"/>
          </w:tcPr>
          <w:p>
            <w:pPr>
              <w:pStyle w:val="2"/>
              <w:widowControl/>
              <w:spacing w:before="300" w:beforeAutospacing="0" w:after="300" w:afterAutospacing="0" w:line="400" w:lineRule="exact"/>
              <w:ind w:left="300" w:right="300"/>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0" w:type="dxa"/>
          </w:tcPr>
          <w:p>
            <w:pPr>
              <w:pStyle w:val="2"/>
              <w:widowControl/>
              <w:spacing w:before="300" w:beforeAutospacing="0" w:after="300" w:afterAutospacing="0" w:line="400" w:lineRule="exact"/>
              <w:ind w:left="300" w:right="300"/>
              <w:jc w:val="center"/>
              <w:rPr>
                <w:rFonts w:ascii="宋体" w:hAnsi="宋体"/>
                <w:sz w:val="22"/>
                <w:szCs w:val="22"/>
              </w:rPr>
            </w:pPr>
          </w:p>
          <w:p>
            <w:pPr>
              <w:pStyle w:val="2"/>
              <w:widowControl/>
              <w:spacing w:before="300" w:beforeAutospacing="0" w:after="300" w:afterAutospacing="0" w:line="400" w:lineRule="exact"/>
              <w:ind w:left="300" w:right="300"/>
              <w:jc w:val="center"/>
              <w:rPr>
                <w:rFonts w:ascii="宋体" w:hAnsi="宋体"/>
                <w:sz w:val="22"/>
                <w:szCs w:val="22"/>
              </w:rPr>
            </w:pPr>
            <w:r>
              <w:rPr>
                <w:rFonts w:hint="eastAsia" w:ascii="宋体" w:hAnsi="宋体"/>
                <w:sz w:val="28"/>
                <w:szCs w:val="28"/>
              </w:rPr>
              <w:t>3</w:t>
            </w:r>
          </w:p>
        </w:tc>
        <w:tc>
          <w:tcPr>
            <w:tcW w:w="974" w:type="dxa"/>
            <w:vAlign w:val="center"/>
          </w:tcPr>
          <w:p>
            <w:pPr>
              <w:pStyle w:val="2"/>
              <w:widowControl/>
              <w:spacing w:before="300" w:beforeAutospacing="0" w:after="300" w:afterAutospacing="0" w:line="400" w:lineRule="exact"/>
              <w:ind w:left="300" w:right="300"/>
              <w:jc w:val="center"/>
              <w:rPr>
                <w:rFonts w:ascii="宋体" w:hAnsi="宋体"/>
                <w:sz w:val="22"/>
                <w:szCs w:val="22"/>
              </w:rPr>
            </w:pPr>
            <w:r>
              <w:rPr>
                <w:rFonts w:hint="eastAsia" w:ascii="宋体" w:hAnsi="宋体"/>
                <w:sz w:val="22"/>
                <w:szCs w:val="22"/>
              </w:rPr>
              <w:t>英语本</w:t>
            </w:r>
          </w:p>
        </w:tc>
        <w:tc>
          <w:tcPr>
            <w:tcW w:w="2776" w:type="dxa"/>
          </w:tcPr>
          <w:p>
            <w:pPr>
              <w:pStyle w:val="2"/>
              <w:widowControl/>
              <w:spacing w:before="300" w:beforeAutospacing="0" w:after="300" w:afterAutospacing="0" w:line="400" w:lineRule="exact"/>
              <w:ind w:left="300" w:right="300"/>
              <w:rPr>
                <w:rFonts w:ascii="宋体" w:hAnsi="宋体"/>
                <w:sz w:val="22"/>
                <w:szCs w:val="22"/>
              </w:rPr>
            </w:pPr>
            <w:r>
              <w:rPr>
                <w:rFonts w:hint="eastAsia" w:ascii="宋体" w:hAnsi="宋体"/>
                <w:sz w:val="22"/>
                <w:szCs w:val="22"/>
              </w:rPr>
              <w:t>24开；内页：48页/24张、80g/㎡双胶、双面印刷、封面：120g/㎡双胶、单面印刷。成品尺寸165×188mm。作业本开本尺寸偏差以重庆市地方标准为准。</w:t>
            </w:r>
          </w:p>
        </w:tc>
        <w:tc>
          <w:tcPr>
            <w:tcW w:w="600" w:type="dxa"/>
          </w:tcPr>
          <w:p>
            <w:pPr>
              <w:pStyle w:val="2"/>
              <w:widowControl/>
              <w:spacing w:before="300" w:beforeAutospacing="0" w:after="300" w:afterAutospacing="0" w:line="400" w:lineRule="exact"/>
              <w:ind w:right="300"/>
              <w:rPr>
                <w:rFonts w:ascii="宋体" w:hAnsi="宋体"/>
                <w:sz w:val="22"/>
                <w:szCs w:val="22"/>
              </w:rPr>
            </w:pPr>
          </w:p>
          <w:p>
            <w:pPr>
              <w:pStyle w:val="2"/>
              <w:widowControl/>
              <w:spacing w:before="300" w:beforeAutospacing="0" w:after="300" w:afterAutospacing="0" w:line="400" w:lineRule="exact"/>
              <w:ind w:right="300"/>
              <w:rPr>
                <w:rFonts w:ascii="宋体" w:hAnsi="宋体"/>
                <w:sz w:val="22"/>
                <w:szCs w:val="22"/>
              </w:rPr>
            </w:pPr>
            <w:r>
              <w:rPr>
                <w:rFonts w:hint="eastAsia" w:ascii="宋体" w:hAnsi="宋体"/>
                <w:sz w:val="22"/>
                <w:szCs w:val="22"/>
              </w:rPr>
              <w:t>本</w:t>
            </w:r>
          </w:p>
        </w:tc>
        <w:tc>
          <w:tcPr>
            <w:tcW w:w="1110" w:type="dxa"/>
            <w:vAlign w:val="bottom"/>
          </w:tcPr>
          <w:p>
            <w:pPr>
              <w:pStyle w:val="2"/>
              <w:widowControl/>
              <w:spacing w:before="300" w:beforeAutospacing="0" w:after="300" w:afterAutospacing="0" w:line="400" w:lineRule="exact"/>
              <w:ind w:right="300"/>
              <w:jc w:val="both"/>
              <w:rPr>
                <w:rFonts w:ascii="宋体" w:hAnsi="宋体" w:eastAsia="宋体" w:cs="宋体"/>
                <w:color w:val="000000"/>
                <w:sz w:val="16"/>
                <w:szCs w:val="16"/>
                <w:lang w:bidi="ar"/>
              </w:rPr>
            </w:pPr>
            <w:r>
              <w:rPr>
                <w:rFonts w:hint="eastAsia" w:ascii="宋体" w:hAnsi="宋体" w:eastAsia="宋体" w:cs="宋体"/>
                <w:color w:val="000000"/>
                <w:sz w:val="21"/>
                <w:szCs w:val="21"/>
                <w:lang w:bidi="ar"/>
              </w:rPr>
              <w:t>20000</w:t>
            </w:r>
          </w:p>
        </w:tc>
        <w:tc>
          <w:tcPr>
            <w:tcW w:w="2542" w:type="dxa"/>
            <w:vMerge w:val="continue"/>
          </w:tcPr>
          <w:p>
            <w:pPr>
              <w:pStyle w:val="2"/>
              <w:widowControl/>
              <w:spacing w:before="300" w:beforeAutospacing="0" w:after="300" w:afterAutospacing="0" w:line="400" w:lineRule="exact"/>
              <w:ind w:left="300" w:right="300"/>
              <w:rPr>
                <w:rFonts w:ascii="宋体" w:hAnsi="宋体"/>
                <w:sz w:val="22"/>
                <w:szCs w:val="22"/>
              </w:rPr>
            </w:pPr>
          </w:p>
        </w:tc>
      </w:tr>
    </w:tbl>
    <w:p>
      <w:pPr>
        <w:pStyle w:val="2"/>
        <w:widowControl/>
        <w:spacing w:before="300" w:beforeAutospacing="0" w:after="300" w:afterAutospacing="0" w:line="400" w:lineRule="exact"/>
        <w:ind w:right="300"/>
        <w:rPr>
          <w:rFonts w:ascii="仿宋_GB2312" w:hAnsi="仿宋_GB2312" w:eastAsia="仿宋_GB2312" w:cs="仿宋_GB2312"/>
          <w:b/>
          <w:bCs/>
          <w:color w:val="333333"/>
          <w:sz w:val="30"/>
          <w:szCs w:val="30"/>
          <w:shd w:val="clear" w:color="auto" w:fill="FFFFFF"/>
        </w:rPr>
      </w:pPr>
    </w:p>
    <w:p>
      <w:pPr>
        <w:pStyle w:val="2"/>
        <w:widowControl/>
        <w:shd w:val="clear" w:color="auto" w:fill="FFFFFF"/>
        <w:spacing w:beforeAutospacing="0" w:afterAutospacing="0" w:line="400" w:lineRule="exact"/>
        <w:ind w:right="600"/>
        <w:rPr>
          <w:rFonts w:ascii="仿宋_GB2312" w:hAnsi="仿宋_GB2312" w:eastAsia="仿宋_GB2312" w:cs="仿宋_GB2312"/>
          <w:color w:val="333333"/>
          <w:sz w:val="30"/>
          <w:szCs w:val="30"/>
          <w:shd w:val="clear" w:color="auto" w:fill="FFFFFF"/>
        </w:rPr>
      </w:pPr>
      <w:r>
        <w:rPr>
          <w:rStyle w:val="6"/>
          <w:rFonts w:ascii="仿宋_GB2312" w:hAnsi="仿宋_GB2312" w:eastAsia="仿宋_GB2312" w:cs="仿宋_GB2312"/>
          <w:color w:val="333333"/>
          <w:sz w:val="28"/>
          <w:szCs w:val="28"/>
          <w:shd w:val="clear" w:color="auto" w:fill="FFFFFF"/>
        </w:rPr>
        <w:t>本合同</w:t>
      </w:r>
      <w:r>
        <w:rPr>
          <w:rStyle w:val="6"/>
          <w:rFonts w:hint="eastAsia" w:ascii="仿宋_GB2312" w:hAnsi="仿宋_GB2312" w:eastAsia="仿宋_GB2312" w:cs="仿宋_GB2312"/>
          <w:color w:val="333333"/>
          <w:sz w:val="28"/>
          <w:szCs w:val="28"/>
          <w:shd w:val="clear" w:color="auto" w:fill="FFFFFF"/>
        </w:rPr>
        <w:t>限价：</w:t>
      </w:r>
      <w:r>
        <w:rPr>
          <w:rStyle w:val="6"/>
          <w:rFonts w:ascii="仿宋_GB2312" w:hAnsi="仿宋_GB2312" w:eastAsia="仿宋_GB2312" w:cs="仿宋_GB2312"/>
          <w:color w:val="333333"/>
          <w:sz w:val="28"/>
          <w:szCs w:val="28"/>
          <w:shd w:val="clear" w:color="auto" w:fill="FFFFFF"/>
        </w:rPr>
        <w:t xml:space="preserve">所有货物设最高限价 </w:t>
      </w:r>
      <w:r>
        <w:rPr>
          <w:rStyle w:val="6"/>
          <w:rFonts w:hint="eastAsia" w:ascii="仿宋_GB2312" w:hAnsi="仿宋_GB2312" w:eastAsia="仿宋_GB2312" w:cs="仿宋_GB2312"/>
          <w:color w:val="333333"/>
          <w:sz w:val="28"/>
          <w:szCs w:val="28"/>
          <w:shd w:val="clear" w:color="auto" w:fill="FFFFFF"/>
        </w:rPr>
        <w:t>123000</w:t>
      </w:r>
      <w:r>
        <w:rPr>
          <w:rStyle w:val="6"/>
          <w:rFonts w:ascii="仿宋_GB2312" w:hAnsi="仿宋_GB2312" w:eastAsia="仿宋_GB2312" w:cs="仿宋_GB2312"/>
          <w:color w:val="333333"/>
          <w:sz w:val="28"/>
          <w:szCs w:val="28"/>
          <w:shd w:val="clear" w:color="auto" w:fill="FFFFFF"/>
        </w:rPr>
        <w:t>元</w:t>
      </w:r>
      <w:r>
        <w:rPr>
          <w:rStyle w:val="6"/>
          <w:rFonts w:hint="eastAsia" w:ascii="仿宋_GB2312" w:hAnsi="仿宋_GB2312" w:eastAsia="仿宋_GB2312" w:cs="仿宋_GB2312"/>
          <w:color w:val="333333"/>
          <w:sz w:val="28"/>
          <w:szCs w:val="28"/>
          <w:shd w:val="clear" w:color="auto" w:fill="FFFFFF"/>
        </w:rPr>
        <w:t>。实际采购数量视招生学生人数情况略有调整。</w:t>
      </w:r>
    </w:p>
    <w:p>
      <w:pPr>
        <w:pStyle w:val="2"/>
        <w:widowControl/>
        <w:spacing w:before="300" w:beforeAutospacing="0" w:after="300" w:afterAutospacing="0" w:line="400" w:lineRule="exact"/>
        <w:ind w:left="300" w:right="300" w:firstLine="480"/>
      </w:pPr>
      <w:r>
        <w:rPr>
          <w:rFonts w:hint="eastAsia" w:ascii="仿宋_GB2312" w:hAnsi="仿宋_GB2312" w:eastAsia="仿宋_GB2312" w:cs="仿宋_GB2312"/>
          <w:color w:val="333333"/>
          <w:sz w:val="30"/>
          <w:szCs w:val="30"/>
          <w:shd w:val="clear" w:color="auto" w:fill="FFFFFF"/>
        </w:rPr>
        <w:t>二、</w:t>
      </w:r>
      <w:r>
        <w:rPr>
          <w:rFonts w:ascii="仿宋_GB2312" w:hAnsi="仿宋_GB2312" w:eastAsia="仿宋_GB2312" w:cs="仿宋_GB2312"/>
          <w:b/>
          <w:bCs/>
          <w:color w:val="333333"/>
          <w:sz w:val="30"/>
          <w:szCs w:val="30"/>
          <w:shd w:val="clear" w:color="auto" w:fill="FFFFFF"/>
        </w:rPr>
        <w:t>参与询价供应商资质要求</w:t>
      </w:r>
      <w:r>
        <w:rPr>
          <w:rFonts w:ascii="仿宋_GB2312" w:hAnsi="仿宋_GB2312" w:eastAsia="仿宋_GB2312" w:cs="仿宋_GB2312"/>
          <w:color w:val="333333"/>
          <w:sz w:val="30"/>
          <w:szCs w:val="30"/>
          <w:shd w:val="clear" w:color="auto" w:fill="FFFFFF"/>
        </w:rPr>
        <w:t>：</w:t>
      </w:r>
    </w:p>
    <w:p>
      <w:pPr>
        <w:pStyle w:val="2"/>
        <w:widowControl/>
        <w:spacing w:before="300" w:beforeAutospacing="0" w:after="300" w:afterAutospacing="0" w:line="400" w:lineRule="exact"/>
        <w:ind w:left="300" w:right="300" w:firstLine="480"/>
      </w:pPr>
      <w:r>
        <w:rPr>
          <w:rFonts w:ascii="仿宋_GB2312" w:hAnsi="仿宋_GB2312" w:eastAsia="仿宋_GB2312" w:cs="仿宋_GB2312"/>
          <w:color w:val="333333"/>
          <w:sz w:val="30"/>
          <w:szCs w:val="30"/>
          <w:shd w:val="clear" w:color="auto" w:fill="FFFFFF"/>
        </w:rPr>
        <w:t>1、具有独立承担民事责任的能力；</w:t>
      </w:r>
    </w:p>
    <w:p>
      <w:pPr>
        <w:pStyle w:val="2"/>
        <w:widowControl/>
        <w:spacing w:before="300" w:beforeAutospacing="0" w:after="300" w:afterAutospacing="0" w:line="400" w:lineRule="exact"/>
        <w:ind w:left="300" w:right="300" w:firstLine="480"/>
      </w:pPr>
      <w:r>
        <w:rPr>
          <w:rFonts w:ascii="仿宋_GB2312" w:hAnsi="仿宋_GB2312" w:eastAsia="仿宋_GB2312" w:cs="仿宋_GB2312"/>
          <w:color w:val="333333"/>
          <w:sz w:val="30"/>
          <w:szCs w:val="30"/>
          <w:shd w:val="clear" w:color="auto" w:fill="FFFFFF"/>
        </w:rPr>
        <w:t>2、具有良好的商业信誉和健全的财务会计制度；</w:t>
      </w:r>
    </w:p>
    <w:p>
      <w:pPr>
        <w:pStyle w:val="2"/>
        <w:widowControl/>
        <w:spacing w:before="300" w:beforeAutospacing="0" w:after="300" w:afterAutospacing="0" w:line="400" w:lineRule="exact"/>
        <w:ind w:left="300" w:right="300" w:firstLine="480"/>
      </w:pPr>
      <w:r>
        <w:rPr>
          <w:rFonts w:ascii="仿宋_GB2312" w:hAnsi="仿宋_GB2312" w:eastAsia="仿宋_GB2312" w:cs="仿宋_GB2312"/>
          <w:color w:val="333333"/>
          <w:sz w:val="30"/>
          <w:szCs w:val="30"/>
          <w:shd w:val="clear" w:color="auto" w:fill="FFFFFF"/>
        </w:rPr>
        <w:t>3、具有履行合同所必须的设备和专业技术能力；</w:t>
      </w:r>
    </w:p>
    <w:p>
      <w:pPr>
        <w:pStyle w:val="2"/>
        <w:widowControl/>
        <w:spacing w:before="300" w:beforeAutospacing="0" w:after="300" w:afterAutospacing="0" w:line="400" w:lineRule="exact"/>
        <w:ind w:left="300" w:right="300" w:firstLine="480"/>
      </w:pPr>
      <w:r>
        <w:rPr>
          <w:rFonts w:ascii="仿宋_GB2312" w:hAnsi="仿宋_GB2312" w:eastAsia="仿宋_GB2312" w:cs="仿宋_GB2312"/>
          <w:color w:val="333333"/>
          <w:sz w:val="30"/>
          <w:szCs w:val="30"/>
          <w:shd w:val="clear" w:color="auto" w:fill="FFFFFF"/>
        </w:rPr>
        <w:t>4、有依法缴纳税收和社会保障资金的良好记录；</w:t>
      </w:r>
    </w:p>
    <w:p>
      <w:pPr>
        <w:pStyle w:val="2"/>
        <w:widowControl/>
        <w:spacing w:before="300" w:beforeAutospacing="0" w:after="300" w:afterAutospacing="0" w:line="400" w:lineRule="exact"/>
        <w:ind w:left="300" w:right="300" w:firstLine="480"/>
        <w:rPr>
          <w:rFonts w:ascii="仿宋_GB2312" w:hAnsi="仿宋_GB2312" w:eastAsia="仿宋_GB2312" w:cs="仿宋_GB2312"/>
          <w:color w:val="333333"/>
          <w:sz w:val="30"/>
          <w:szCs w:val="30"/>
          <w:shd w:val="clear" w:color="auto" w:fill="FFFFFF"/>
        </w:rPr>
      </w:pPr>
      <w:r>
        <w:rPr>
          <w:rFonts w:ascii="仿宋_GB2312" w:hAnsi="仿宋_GB2312" w:eastAsia="仿宋_GB2312" w:cs="仿宋_GB2312"/>
          <w:color w:val="333333"/>
          <w:sz w:val="30"/>
          <w:szCs w:val="30"/>
          <w:shd w:val="clear" w:color="auto" w:fill="FFFFFF"/>
        </w:rPr>
        <w:t>5、近三年内，在经营活动中没有重大违法记录。</w:t>
      </w:r>
    </w:p>
    <w:p>
      <w:pPr>
        <w:pStyle w:val="2"/>
        <w:widowControl/>
        <w:spacing w:before="300" w:beforeAutospacing="0" w:after="300" w:afterAutospacing="0" w:line="400" w:lineRule="exact"/>
        <w:ind w:right="300" w:firstLine="602" w:firstLineChars="200"/>
        <w:rPr>
          <w:rFonts w:ascii="仿宋_GB2312" w:hAnsi="仿宋_GB2312" w:eastAsia="仿宋_GB2312" w:cs="仿宋_GB2312"/>
          <w:b/>
          <w:bCs/>
          <w:color w:val="333333"/>
          <w:sz w:val="30"/>
          <w:szCs w:val="30"/>
          <w:shd w:val="clear" w:color="auto" w:fill="FFFFFF"/>
        </w:rPr>
      </w:pPr>
      <w:r>
        <w:rPr>
          <w:rFonts w:hint="eastAsia" w:ascii="仿宋_GB2312" w:hAnsi="仿宋_GB2312" w:eastAsia="仿宋_GB2312" w:cs="仿宋_GB2312"/>
          <w:b/>
          <w:bCs/>
          <w:color w:val="333333"/>
          <w:sz w:val="30"/>
          <w:szCs w:val="30"/>
          <w:shd w:val="clear" w:color="auto" w:fill="FFFFFF"/>
        </w:rPr>
        <w:t>三、报价时间</w:t>
      </w:r>
    </w:p>
    <w:p>
      <w:pPr>
        <w:pStyle w:val="2"/>
        <w:widowControl/>
        <w:spacing w:before="300" w:beforeAutospacing="0" w:after="300" w:afterAutospacing="0" w:line="400" w:lineRule="exact"/>
        <w:ind w:right="300" w:firstLine="600" w:firstLineChars="200"/>
        <w:rPr>
          <w:rFonts w:ascii="仿宋_GB2312" w:hAnsi="仿宋_GB2312" w:eastAsia="仿宋_GB2312" w:cs="仿宋_GB2312"/>
          <w:color w:val="333333"/>
          <w:sz w:val="30"/>
          <w:szCs w:val="30"/>
          <w:shd w:val="clear" w:color="auto" w:fill="FFFFFF"/>
        </w:rPr>
      </w:pPr>
      <w:r>
        <w:rPr>
          <w:rFonts w:hint="eastAsia" w:ascii="仿宋_GB2312" w:hAnsi="仿宋_GB2312" w:eastAsia="仿宋_GB2312" w:cs="仿宋_GB2312"/>
          <w:color w:val="333333"/>
          <w:sz w:val="30"/>
          <w:szCs w:val="30"/>
          <w:shd w:val="clear" w:color="auto" w:fill="FFFFFF"/>
        </w:rPr>
        <w:t>询价报名</w:t>
      </w:r>
      <w:r>
        <w:rPr>
          <w:rFonts w:ascii="仿宋_GB2312" w:hAnsi="仿宋_GB2312" w:eastAsia="仿宋_GB2312" w:cs="仿宋_GB2312"/>
          <w:color w:val="333333"/>
          <w:sz w:val="30"/>
          <w:szCs w:val="30"/>
          <w:shd w:val="clear" w:color="auto" w:fill="FFFFFF"/>
        </w:rPr>
        <w:t>时间</w:t>
      </w:r>
      <w:r>
        <w:rPr>
          <w:rFonts w:hint="eastAsia" w:ascii="仿宋_GB2312" w:hAnsi="仿宋_GB2312" w:eastAsia="仿宋_GB2312" w:cs="仿宋_GB2312"/>
          <w:color w:val="333333"/>
          <w:sz w:val="30"/>
          <w:szCs w:val="30"/>
          <w:shd w:val="clear" w:color="auto" w:fill="FFFFFF"/>
        </w:rPr>
        <w:t>开始时间：发布公告后</w:t>
      </w:r>
    </w:p>
    <w:p>
      <w:pPr>
        <w:pStyle w:val="2"/>
        <w:widowControl/>
        <w:spacing w:before="300" w:beforeAutospacing="0" w:after="300" w:afterAutospacing="0" w:line="400" w:lineRule="exact"/>
        <w:ind w:right="300" w:firstLine="600" w:firstLineChars="200"/>
        <w:rPr>
          <w:rFonts w:ascii="仿宋_GB2312" w:hAnsi="仿宋_GB2312" w:eastAsia="仿宋_GB2312" w:cs="仿宋_GB2312"/>
          <w:color w:val="333333"/>
          <w:sz w:val="30"/>
          <w:szCs w:val="30"/>
          <w:shd w:val="clear" w:color="auto" w:fill="FFFFFF"/>
        </w:rPr>
      </w:pPr>
      <w:r>
        <w:rPr>
          <w:rFonts w:hint="eastAsia" w:ascii="仿宋_GB2312" w:hAnsi="仿宋_GB2312" w:eastAsia="仿宋_GB2312" w:cs="仿宋_GB2312"/>
          <w:color w:val="333333"/>
          <w:sz w:val="30"/>
          <w:szCs w:val="30"/>
          <w:shd w:val="clear" w:color="auto" w:fill="FFFFFF"/>
        </w:rPr>
        <w:t>询价报名截止时间：2021年</w:t>
      </w:r>
      <w:r>
        <w:rPr>
          <w:rFonts w:hint="eastAsia" w:ascii="仿宋_GB2312" w:hAnsi="仿宋_GB2312" w:eastAsia="仿宋_GB2312" w:cs="仿宋_GB2312"/>
          <w:color w:val="333333"/>
          <w:sz w:val="30"/>
          <w:szCs w:val="30"/>
          <w:shd w:val="clear" w:color="auto" w:fill="FFFFFF"/>
          <w:lang w:val="en-US" w:eastAsia="zh-CN"/>
        </w:rPr>
        <w:t>4</w:t>
      </w:r>
      <w:r>
        <w:rPr>
          <w:rFonts w:hint="eastAsia" w:ascii="仿宋_GB2312" w:hAnsi="仿宋_GB2312" w:eastAsia="仿宋_GB2312" w:cs="仿宋_GB2312"/>
          <w:color w:val="333333"/>
          <w:sz w:val="30"/>
          <w:szCs w:val="30"/>
          <w:shd w:val="clear" w:color="auto" w:fill="FFFFFF"/>
        </w:rPr>
        <w:t>月</w:t>
      </w:r>
      <w:r>
        <w:rPr>
          <w:rFonts w:hint="eastAsia" w:ascii="仿宋_GB2312" w:hAnsi="仿宋_GB2312" w:eastAsia="仿宋_GB2312" w:cs="仿宋_GB2312"/>
          <w:color w:val="333333"/>
          <w:sz w:val="30"/>
          <w:szCs w:val="30"/>
          <w:shd w:val="clear" w:color="auto" w:fill="FFFFFF"/>
          <w:lang w:val="en-US" w:eastAsia="zh-CN"/>
        </w:rPr>
        <w:t>7</w:t>
      </w:r>
      <w:r>
        <w:rPr>
          <w:rFonts w:hint="eastAsia" w:ascii="仿宋_GB2312" w:hAnsi="仿宋_GB2312" w:eastAsia="仿宋_GB2312" w:cs="仿宋_GB2312"/>
          <w:color w:val="333333"/>
          <w:sz w:val="30"/>
          <w:szCs w:val="30"/>
          <w:shd w:val="clear" w:color="auto" w:fill="FFFFFF"/>
        </w:rPr>
        <w:t>日</w:t>
      </w:r>
      <w:r>
        <w:rPr>
          <w:rFonts w:hint="eastAsia" w:ascii="仿宋_GB2312" w:hAnsi="仿宋_GB2312" w:eastAsia="仿宋_GB2312" w:cs="仿宋_GB2312"/>
          <w:color w:val="333333"/>
          <w:sz w:val="30"/>
          <w:szCs w:val="30"/>
          <w:shd w:val="clear" w:color="auto" w:fill="FFFFFF"/>
          <w:lang w:val="en-US" w:eastAsia="zh-CN"/>
        </w:rPr>
        <w:t>10</w:t>
      </w:r>
      <w:r>
        <w:rPr>
          <w:rFonts w:hint="eastAsia" w:ascii="仿宋_GB2312" w:hAnsi="仿宋_GB2312" w:eastAsia="仿宋_GB2312" w:cs="仿宋_GB2312"/>
          <w:color w:val="333333"/>
          <w:sz w:val="30"/>
          <w:szCs w:val="30"/>
          <w:shd w:val="clear" w:color="auto" w:fill="FFFFFF"/>
        </w:rPr>
        <w:t>：</w:t>
      </w:r>
      <w:r>
        <w:rPr>
          <w:rFonts w:hint="eastAsia" w:ascii="仿宋_GB2312" w:hAnsi="仿宋_GB2312" w:eastAsia="仿宋_GB2312" w:cs="仿宋_GB2312"/>
          <w:color w:val="333333"/>
          <w:sz w:val="30"/>
          <w:szCs w:val="30"/>
          <w:shd w:val="clear" w:color="auto" w:fill="FFFFFF"/>
          <w:lang w:val="en-US" w:eastAsia="zh-CN"/>
        </w:rPr>
        <w:t>00</w:t>
      </w:r>
      <w:r>
        <w:rPr>
          <w:rFonts w:hint="eastAsia" w:ascii="仿宋_GB2312" w:hAnsi="仿宋_GB2312" w:eastAsia="仿宋_GB2312" w:cs="仿宋_GB2312"/>
          <w:color w:val="333333"/>
          <w:sz w:val="30"/>
          <w:szCs w:val="30"/>
          <w:shd w:val="clear" w:color="auto" w:fill="FFFFFF"/>
        </w:rPr>
        <w:t xml:space="preserve"> ：00（北京时间），</w:t>
      </w:r>
    </w:p>
    <w:p>
      <w:pPr>
        <w:pStyle w:val="2"/>
        <w:widowControl/>
        <w:numPr>
          <w:ilvl w:val="0"/>
          <w:numId w:val="1"/>
        </w:numPr>
        <w:spacing w:before="300" w:beforeAutospacing="0" w:after="300" w:afterAutospacing="0" w:line="400" w:lineRule="exact"/>
        <w:ind w:right="300" w:firstLine="602" w:firstLineChars="200"/>
        <w:rPr>
          <w:rFonts w:ascii="仿宋_GB2312" w:hAnsi="仿宋_GB2312" w:eastAsia="仿宋_GB2312" w:cs="仿宋_GB2312"/>
          <w:b/>
          <w:bCs/>
          <w:color w:val="333333"/>
          <w:sz w:val="28"/>
          <w:szCs w:val="28"/>
          <w:shd w:val="clear" w:color="auto" w:fill="FFFFFF"/>
        </w:rPr>
      </w:pPr>
      <w:r>
        <w:rPr>
          <w:rFonts w:hint="eastAsia" w:ascii="仿宋_GB2312" w:hAnsi="仿宋_GB2312" w:eastAsia="仿宋_GB2312" w:cs="仿宋_GB2312"/>
          <w:b/>
          <w:bCs/>
          <w:color w:val="333333"/>
          <w:sz w:val="30"/>
          <w:szCs w:val="30"/>
          <w:shd w:val="clear" w:color="auto" w:fill="FFFFFF"/>
        </w:rPr>
        <w:t>报价方式</w:t>
      </w:r>
    </w:p>
    <w:p>
      <w:pPr>
        <w:pStyle w:val="2"/>
        <w:widowControl/>
        <w:spacing w:before="300" w:beforeAutospacing="0" w:after="300" w:afterAutospacing="0" w:line="400" w:lineRule="exact"/>
        <w:ind w:right="300" w:firstLine="600" w:firstLineChars="200"/>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30"/>
          <w:szCs w:val="30"/>
          <w:shd w:val="clear" w:color="auto" w:fill="FFFFFF"/>
        </w:rPr>
        <w:t>在总务后勤部（电话：68033172）登记即确认报名。投标资料</w:t>
      </w:r>
      <w:r>
        <w:rPr>
          <w:rFonts w:ascii="仿宋_GB2312" w:hAnsi="仿宋_GB2312" w:eastAsia="仿宋_GB2312" w:cs="仿宋_GB2312"/>
          <w:color w:val="333333"/>
          <w:sz w:val="30"/>
          <w:szCs w:val="30"/>
          <w:shd w:val="clear" w:color="auto" w:fill="FFFFFF"/>
        </w:rPr>
        <w:t>递交</w:t>
      </w:r>
      <w:r>
        <w:rPr>
          <w:rFonts w:hint="eastAsia" w:ascii="仿宋_GB2312" w:hAnsi="仿宋_GB2312" w:eastAsia="仿宋_GB2312" w:cs="仿宋_GB2312"/>
          <w:color w:val="333333"/>
          <w:sz w:val="30"/>
          <w:szCs w:val="30"/>
          <w:shd w:val="clear" w:color="auto" w:fill="FFFFFF"/>
        </w:rPr>
        <w:t>及交纳投标保证金（1000元）</w:t>
      </w:r>
      <w:r>
        <w:rPr>
          <w:rFonts w:ascii="仿宋_GB2312" w:hAnsi="仿宋_GB2312" w:eastAsia="仿宋_GB2312" w:cs="仿宋_GB2312"/>
          <w:color w:val="333333"/>
          <w:sz w:val="30"/>
          <w:szCs w:val="30"/>
          <w:shd w:val="clear" w:color="auto" w:fill="FFFFFF"/>
        </w:rPr>
        <w:t>时间</w:t>
      </w:r>
      <w:r>
        <w:rPr>
          <w:rFonts w:hint="eastAsia" w:ascii="仿宋_GB2312" w:hAnsi="仿宋_GB2312" w:eastAsia="仿宋_GB2312" w:cs="仿宋_GB2312"/>
          <w:color w:val="333333"/>
          <w:sz w:val="30"/>
          <w:szCs w:val="30"/>
          <w:shd w:val="clear" w:color="auto" w:fill="FFFFFF"/>
        </w:rPr>
        <w:t>为</w:t>
      </w:r>
      <w:r>
        <w:rPr>
          <w:rFonts w:ascii="仿宋_GB2312" w:hAnsi="仿宋_GB2312" w:eastAsia="仿宋_GB2312" w:cs="仿宋_GB2312"/>
          <w:color w:val="333333"/>
          <w:sz w:val="30"/>
          <w:szCs w:val="30"/>
          <w:shd w:val="clear" w:color="auto" w:fill="FFFFFF"/>
        </w:rPr>
        <w:t> 20</w:t>
      </w:r>
      <w:r>
        <w:rPr>
          <w:rFonts w:hint="eastAsia" w:ascii="仿宋_GB2312" w:hAnsi="仿宋_GB2312" w:eastAsia="仿宋_GB2312" w:cs="仿宋_GB2312"/>
          <w:color w:val="333333"/>
          <w:sz w:val="30"/>
          <w:szCs w:val="30"/>
          <w:shd w:val="clear" w:color="auto" w:fill="FFFFFF"/>
        </w:rPr>
        <w:t>21</w:t>
      </w:r>
      <w:r>
        <w:rPr>
          <w:rFonts w:ascii="仿宋_GB2312" w:hAnsi="仿宋_GB2312" w:eastAsia="仿宋_GB2312" w:cs="仿宋_GB2312"/>
          <w:color w:val="333333"/>
          <w:sz w:val="30"/>
          <w:szCs w:val="30"/>
          <w:shd w:val="clear" w:color="auto" w:fill="FFFFFF"/>
        </w:rPr>
        <w:t>年</w:t>
      </w:r>
      <w:r>
        <w:rPr>
          <w:rFonts w:hint="eastAsia" w:ascii="仿宋_GB2312" w:hAnsi="仿宋_GB2312" w:eastAsia="仿宋_GB2312" w:cs="仿宋_GB2312"/>
          <w:color w:val="333333"/>
          <w:sz w:val="30"/>
          <w:szCs w:val="30"/>
          <w:shd w:val="clear" w:color="auto" w:fill="FFFFFF"/>
          <w:lang w:val="en-US" w:eastAsia="zh-CN"/>
        </w:rPr>
        <w:t>4</w:t>
      </w:r>
      <w:r>
        <w:rPr>
          <w:rFonts w:ascii="仿宋_GB2312" w:hAnsi="仿宋_GB2312" w:eastAsia="仿宋_GB2312" w:cs="仿宋_GB2312"/>
          <w:color w:val="333333"/>
          <w:sz w:val="30"/>
          <w:szCs w:val="30"/>
          <w:shd w:val="clear" w:color="auto" w:fill="FFFFFF"/>
        </w:rPr>
        <w:t>月</w:t>
      </w:r>
      <w:r>
        <w:rPr>
          <w:rFonts w:hint="eastAsia" w:ascii="仿宋_GB2312" w:hAnsi="仿宋_GB2312" w:eastAsia="仿宋_GB2312" w:cs="仿宋_GB2312"/>
          <w:color w:val="333333"/>
          <w:sz w:val="30"/>
          <w:szCs w:val="30"/>
          <w:shd w:val="clear" w:color="auto" w:fill="FFFFFF"/>
          <w:lang w:val="en-US" w:eastAsia="zh-CN"/>
        </w:rPr>
        <w:t>7</w:t>
      </w:r>
      <w:r>
        <w:rPr>
          <w:rFonts w:ascii="仿宋_GB2312" w:hAnsi="仿宋_GB2312" w:eastAsia="仿宋_GB2312" w:cs="仿宋_GB2312"/>
          <w:color w:val="333333"/>
          <w:sz w:val="30"/>
          <w:szCs w:val="30"/>
          <w:shd w:val="clear" w:color="auto" w:fill="FFFFFF"/>
        </w:rPr>
        <w:t>日</w:t>
      </w:r>
      <w:r>
        <w:rPr>
          <w:rFonts w:hint="eastAsia" w:ascii="仿宋_GB2312" w:hAnsi="仿宋_GB2312" w:eastAsia="仿宋_GB2312" w:cs="仿宋_GB2312"/>
          <w:color w:val="333333"/>
          <w:sz w:val="30"/>
          <w:szCs w:val="30"/>
          <w:shd w:val="clear" w:color="auto" w:fill="FFFFFF"/>
        </w:rPr>
        <w:t>上</w:t>
      </w:r>
      <w:r>
        <w:rPr>
          <w:rFonts w:ascii="仿宋_GB2312" w:hAnsi="仿宋_GB2312" w:eastAsia="仿宋_GB2312" w:cs="仿宋_GB2312"/>
          <w:color w:val="333333"/>
          <w:sz w:val="30"/>
          <w:szCs w:val="30"/>
          <w:shd w:val="clear" w:color="auto" w:fill="FFFFFF"/>
        </w:rPr>
        <w:t>午</w:t>
      </w:r>
      <w:r>
        <w:rPr>
          <w:rFonts w:hint="eastAsia" w:ascii="仿宋_GB2312" w:hAnsi="仿宋_GB2312" w:eastAsia="仿宋_GB2312" w:cs="仿宋_GB2312"/>
          <w:color w:val="333333"/>
          <w:sz w:val="30"/>
          <w:szCs w:val="30"/>
          <w:shd w:val="clear" w:color="auto" w:fill="FFFFFF"/>
          <w:lang w:val="en-US" w:eastAsia="zh-CN"/>
        </w:rPr>
        <w:t>10</w:t>
      </w:r>
      <w:r>
        <w:rPr>
          <w:rFonts w:ascii="仿宋_GB2312" w:hAnsi="仿宋_GB2312" w:eastAsia="仿宋_GB2312" w:cs="仿宋_GB2312"/>
          <w:color w:val="333333"/>
          <w:sz w:val="30"/>
          <w:szCs w:val="30"/>
          <w:shd w:val="clear" w:color="auto" w:fill="FFFFFF"/>
        </w:rPr>
        <w:t>：00</w:t>
      </w:r>
      <w:r>
        <w:rPr>
          <w:rFonts w:hint="eastAsia" w:ascii="仿宋_GB2312" w:hAnsi="仿宋_GB2312" w:eastAsia="仿宋_GB2312" w:cs="仿宋_GB2312"/>
          <w:color w:val="333333"/>
          <w:sz w:val="30"/>
          <w:szCs w:val="30"/>
          <w:shd w:val="clear" w:color="auto" w:fill="FFFFFF"/>
        </w:rPr>
        <w:t>-</w:t>
      </w:r>
      <w:r>
        <w:rPr>
          <w:rFonts w:hint="eastAsia" w:ascii="仿宋_GB2312" w:hAnsi="仿宋_GB2312" w:eastAsia="仿宋_GB2312" w:cs="仿宋_GB2312"/>
          <w:color w:val="333333"/>
          <w:sz w:val="30"/>
          <w:szCs w:val="30"/>
          <w:shd w:val="clear" w:color="auto" w:fill="FFFFFF"/>
          <w:lang w:val="en-US" w:eastAsia="zh-CN"/>
        </w:rPr>
        <w:t>11</w:t>
      </w:r>
      <w:r>
        <w:rPr>
          <w:rFonts w:hint="eastAsia" w:ascii="仿宋_GB2312" w:hAnsi="仿宋_GB2312" w:eastAsia="仿宋_GB2312" w:cs="仿宋_GB2312"/>
          <w:color w:val="333333"/>
          <w:sz w:val="30"/>
          <w:szCs w:val="30"/>
          <w:shd w:val="clear" w:color="auto" w:fill="FFFFFF"/>
        </w:rPr>
        <w:t>：</w:t>
      </w:r>
      <w:r>
        <w:rPr>
          <w:rFonts w:hint="eastAsia" w:ascii="仿宋_GB2312" w:hAnsi="仿宋_GB2312" w:eastAsia="仿宋_GB2312" w:cs="仿宋_GB2312"/>
          <w:color w:val="333333"/>
          <w:sz w:val="30"/>
          <w:szCs w:val="30"/>
          <w:shd w:val="clear" w:color="auto" w:fill="FFFFFF"/>
          <w:lang w:val="en-US" w:eastAsia="zh-CN"/>
        </w:rPr>
        <w:t>0</w:t>
      </w:r>
      <w:r>
        <w:rPr>
          <w:rFonts w:hint="eastAsia" w:ascii="仿宋_GB2312" w:hAnsi="仿宋_GB2312" w:eastAsia="仿宋_GB2312" w:cs="仿宋_GB2312"/>
          <w:color w:val="333333"/>
          <w:sz w:val="30"/>
          <w:szCs w:val="30"/>
          <w:shd w:val="clear" w:color="auto" w:fill="FFFFFF"/>
        </w:rPr>
        <w:t>0</w:t>
      </w:r>
      <w:r>
        <w:rPr>
          <w:rFonts w:ascii="仿宋_GB2312" w:hAnsi="仿宋_GB2312" w:eastAsia="仿宋_GB2312" w:cs="仿宋_GB2312"/>
          <w:color w:val="333333"/>
          <w:sz w:val="30"/>
          <w:szCs w:val="30"/>
          <w:shd w:val="clear" w:color="auto" w:fill="FFFFFF"/>
        </w:rPr>
        <w:t>，请将填写完毕的</w:t>
      </w:r>
      <w:r>
        <w:rPr>
          <w:rStyle w:val="6"/>
          <w:rFonts w:ascii="仿宋_GB2312" w:hAnsi="仿宋_GB2312" w:eastAsia="仿宋_GB2312" w:cs="仿宋_GB2312"/>
          <w:b w:val="0"/>
          <w:color w:val="333333"/>
          <w:sz w:val="30"/>
          <w:szCs w:val="30"/>
          <w:shd w:val="clear" w:color="auto" w:fill="FFFFFF"/>
        </w:rPr>
        <w:t>询价书</w:t>
      </w:r>
      <w:r>
        <w:rPr>
          <w:rFonts w:ascii="仿宋_GB2312" w:hAnsi="仿宋_GB2312" w:eastAsia="仿宋_GB2312" w:cs="仿宋_GB2312"/>
          <w:color w:val="333333"/>
          <w:sz w:val="30"/>
          <w:szCs w:val="30"/>
          <w:shd w:val="clear" w:color="auto" w:fill="FFFFFF"/>
        </w:rPr>
        <w:t>、法定代表人身份证明及身份证复印件、企业法人营业执照复印件、诚信声明</w:t>
      </w:r>
      <w:r>
        <w:rPr>
          <w:rFonts w:hint="eastAsia" w:ascii="仿宋_GB2312" w:hAnsi="仿宋_GB2312" w:eastAsia="仿宋_GB2312" w:cs="仿宋_GB2312"/>
          <w:color w:val="333333"/>
          <w:sz w:val="30"/>
          <w:szCs w:val="30"/>
          <w:shd w:val="clear" w:color="auto" w:fill="FFFFFF"/>
        </w:rPr>
        <w:t>、样品</w:t>
      </w:r>
      <w:r>
        <w:rPr>
          <w:rFonts w:ascii="仿宋_GB2312" w:hAnsi="仿宋_GB2312" w:eastAsia="仿宋_GB2312" w:cs="仿宋_GB2312"/>
          <w:color w:val="333333"/>
          <w:sz w:val="30"/>
          <w:szCs w:val="30"/>
          <w:shd w:val="clear" w:color="auto" w:fill="FFFFFF"/>
        </w:rPr>
        <w:t>等相关资料加盖公章密封</w:t>
      </w:r>
      <w:r>
        <w:rPr>
          <w:rFonts w:hint="eastAsia" w:ascii="仿宋_GB2312" w:hAnsi="仿宋_GB2312" w:eastAsia="仿宋_GB2312" w:cs="仿宋_GB2312"/>
          <w:color w:val="333333"/>
          <w:sz w:val="30"/>
          <w:szCs w:val="30"/>
          <w:shd w:val="clear" w:color="auto" w:fill="FFFFFF"/>
        </w:rPr>
        <w:t>（密封袋上须盖密封章）</w:t>
      </w:r>
      <w:r>
        <w:rPr>
          <w:rFonts w:ascii="仿宋_GB2312" w:hAnsi="仿宋_GB2312" w:eastAsia="仿宋_GB2312" w:cs="仿宋_GB2312"/>
          <w:color w:val="333333"/>
          <w:sz w:val="30"/>
          <w:szCs w:val="30"/>
          <w:shd w:val="clear" w:color="auto" w:fill="FFFFFF"/>
        </w:rPr>
        <w:t>递交至</w:t>
      </w:r>
      <w:r>
        <w:rPr>
          <w:rFonts w:ascii="仿宋_GB2312" w:hAnsi="仿宋_GB2312" w:eastAsia="仿宋_GB2312" w:cs="仿宋_GB2312"/>
          <w:color w:val="333333"/>
          <w:sz w:val="28"/>
          <w:szCs w:val="28"/>
          <w:shd w:val="clear" w:color="auto" w:fill="FFFFFF"/>
        </w:rPr>
        <w:t>重庆市农业学校</w:t>
      </w:r>
      <w:r>
        <w:rPr>
          <w:rFonts w:hint="eastAsia" w:ascii="仿宋_GB2312" w:hAnsi="仿宋_GB2312" w:eastAsia="仿宋_GB2312" w:cs="仿宋_GB2312"/>
          <w:color w:val="333333"/>
          <w:sz w:val="28"/>
          <w:szCs w:val="28"/>
          <w:shd w:val="clear" w:color="auto" w:fill="FFFFFF"/>
        </w:rPr>
        <w:t>总务后勤</w:t>
      </w:r>
      <w:r>
        <w:rPr>
          <w:rFonts w:ascii="仿宋_GB2312" w:hAnsi="仿宋_GB2312" w:eastAsia="仿宋_GB2312" w:cs="仿宋_GB2312"/>
          <w:color w:val="333333"/>
          <w:sz w:val="28"/>
          <w:szCs w:val="28"/>
          <w:shd w:val="clear" w:color="auto" w:fill="FFFFFF"/>
        </w:rPr>
        <w:t>部（学校图书楼</w:t>
      </w:r>
      <w:r>
        <w:rPr>
          <w:rFonts w:hint="eastAsia" w:ascii="仿宋_GB2312" w:hAnsi="仿宋_GB2312" w:eastAsia="仿宋_GB2312" w:cs="仿宋_GB2312"/>
          <w:color w:val="333333"/>
          <w:sz w:val="28"/>
          <w:szCs w:val="28"/>
          <w:shd w:val="clear" w:color="auto" w:fill="FFFFFF"/>
          <w:lang w:val="en-US" w:eastAsia="zh-CN"/>
        </w:rPr>
        <w:t>四</w:t>
      </w:r>
      <w:r>
        <w:rPr>
          <w:rFonts w:ascii="仿宋_GB2312" w:hAnsi="仿宋_GB2312" w:eastAsia="仿宋_GB2312" w:cs="仿宋_GB2312"/>
          <w:color w:val="333333"/>
          <w:sz w:val="28"/>
          <w:szCs w:val="28"/>
          <w:shd w:val="clear" w:color="auto" w:fill="FFFFFF"/>
        </w:rPr>
        <w:t>楼</w:t>
      </w:r>
      <w:r>
        <w:rPr>
          <w:rFonts w:hint="eastAsia" w:ascii="仿宋_GB2312" w:hAnsi="仿宋_GB2312" w:eastAsia="仿宋_GB2312" w:cs="仿宋_GB2312"/>
          <w:color w:val="333333"/>
          <w:sz w:val="28"/>
          <w:szCs w:val="28"/>
          <w:shd w:val="clear" w:color="auto" w:fill="FFFFFF"/>
          <w:lang w:val="en-US" w:eastAsia="zh-CN"/>
        </w:rPr>
        <w:t>403</w:t>
      </w:r>
      <w:r>
        <w:rPr>
          <w:rFonts w:ascii="仿宋_GB2312" w:hAnsi="仿宋_GB2312" w:eastAsia="仿宋_GB2312" w:cs="仿宋_GB2312"/>
          <w:color w:val="333333"/>
          <w:sz w:val="28"/>
          <w:szCs w:val="28"/>
          <w:shd w:val="clear" w:color="auto" w:fill="FFFFFF"/>
        </w:rPr>
        <w:t>）。</w:t>
      </w:r>
      <w:r>
        <w:rPr>
          <w:rFonts w:hint="eastAsia" w:ascii="仿宋_GB2312" w:hAnsi="仿宋_GB2312" w:eastAsia="仿宋_GB2312" w:cs="仿宋_GB2312"/>
          <w:color w:val="333333"/>
          <w:sz w:val="28"/>
          <w:szCs w:val="28"/>
          <w:shd w:val="clear" w:color="auto" w:fill="FFFFFF"/>
        </w:rPr>
        <w:t>开标时间为2021年</w:t>
      </w:r>
      <w:r>
        <w:rPr>
          <w:rFonts w:hint="eastAsia" w:ascii="仿宋_GB2312" w:hAnsi="仿宋_GB2312" w:eastAsia="仿宋_GB2312" w:cs="仿宋_GB2312"/>
          <w:color w:val="333333"/>
          <w:sz w:val="28"/>
          <w:szCs w:val="28"/>
          <w:shd w:val="clear" w:color="auto" w:fill="FFFFFF"/>
          <w:lang w:val="en-US" w:eastAsia="zh-CN"/>
        </w:rPr>
        <w:t>4</w:t>
      </w:r>
      <w:r>
        <w:rPr>
          <w:rFonts w:hint="eastAsia" w:ascii="仿宋_GB2312" w:hAnsi="仿宋_GB2312" w:eastAsia="仿宋_GB2312" w:cs="仿宋_GB2312"/>
          <w:color w:val="333333"/>
          <w:sz w:val="28"/>
          <w:szCs w:val="28"/>
          <w:shd w:val="clear" w:color="auto" w:fill="FFFFFF"/>
        </w:rPr>
        <w:t>月</w:t>
      </w:r>
      <w:r>
        <w:rPr>
          <w:rFonts w:hint="eastAsia" w:ascii="仿宋_GB2312" w:hAnsi="仿宋_GB2312" w:eastAsia="仿宋_GB2312" w:cs="仿宋_GB2312"/>
          <w:color w:val="333333"/>
          <w:sz w:val="28"/>
          <w:szCs w:val="28"/>
          <w:shd w:val="clear" w:color="auto" w:fill="FFFFFF"/>
          <w:lang w:val="en-US" w:eastAsia="zh-CN"/>
        </w:rPr>
        <w:t>7</w:t>
      </w:r>
      <w:r>
        <w:rPr>
          <w:rFonts w:hint="eastAsia" w:ascii="仿宋_GB2312" w:hAnsi="仿宋_GB2312" w:eastAsia="仿宋_GB2312" w:cs="仿宋_GB2312"/>
          <w:color w:val="333333"/>
          <w:sz w:val="28"/>
          <w:szCs w:val="28"/>
          <w:shd w:val="clear" w:color="auto" w:fill="FFFFFF"/>
        </w:rPr>
        <w:t>日。开标结束后未中标的单位无息退还保证金。</w:t>
      </w:r>
    </w:p>
    <w:p>
      <w:pPr>
        <w:pStyle w:val="2"/>
        <w:widowControl/>
        <w:spacing w:before="300" w:beforeAutospacing="0" w:after="300" w:afterAutospacing="0" w:line="400" w:lineRule="exact"/>
        <w:ind w:right="300" w:firstLine="562" w:firstLineChars="200"/>
        <w:rPr>
          <w:rFonts w:ascii="仿宋_GB2312" w:hAnsi="仿宋_GB2312" w:eastAsia="仿宋_GB2312" w:cs="仿宋_GB2312"/>
          <w:b/>
          <w:bCs/>
          <w:color w:val="333333"/>
          <w:sz w:val="28"/>
          <w:szCs w:val="28"/>
          <w:shd w:val="clear" w:color="auto" w:fill="FFFFFF"/>
        </w:rPr>
      </w:pPr>
      <w:r>
        <w:rPr>
          <w:rFonts w:hint="eastAsia" w:ascii="仿宋_GB2312" w:hAnsi="仿宋_GB2312" w:eastAsia="仿宋_GB2312" w:cs="仿宋_GB2312"/>
          <w:b/>
          <w:bCs/>
          <w:color w:val="333333"/>
          <w:sz w:val="28"/>
          <w:szCs w:val="28"/>
          <w:shd w:val="clear" w:color="auto" w:fill="FFFFFF"/>
        </w:rPr>
        <w:t>五、商务条款</w:t>
      </w:r>
    </w:p>
    <w:p>
      <w:pPr>
        <w:pStyle w:val="2"/>
        <w:widowControl/>
        <w:spacing w:before="300" w:beforeAutospacing="0" w:after="300" w:afterAutospacing="0" w:line="400" w:lineRule="exact"/>
        <w:ind w:right="300" w:firstLine="560" w:firstLineChars="200"/>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（一）交货时间：</w:t>
      </w:r>
    </w:p>
    <w:p>
      <w:pPr>
        <w:pStyle w:val="2"/>
        <w:widowControl/>
        <w:spacing w:before="300" w:beforeAutospacing="0" w:after="300" w:afterAutospacing="0" w:line="400" w:lineRule="exact"/>
        <w:ind w:right="300" w:firstLine="560" w:firstLineChars="200"/>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中标后的14个日历日内</w:t>
      </w:r>
    </w:p>
    <w:p>
      <w:pPr>
        <w:pStyle w:val="2"/>
        <w:widowControl/>
        <w:spacing w:before="300" w:beforeAutospacing="0" w:after="300" w:afterAutospacing="0" w:line="400" w:lineRule="exact"/>
        <w:ind w:right="300" w:firstLine="560" w:firstLineChars="200"/>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（二）交货地点：</w:t>
      </w:r>
    </w:p>
    <w:p>
      <w:pPr>
        <w:pStyle w:val="2"/>
        <w:widowControl/>
        <w:spacing w:before="300" w:beforeAutospacing="0" w:after="300" w:afterAutospacing="0" w:line="400" w:lineRule="exact"/>
        <w:ind w:right="300" w:firstLine="560" w:firstLineChars="200"/>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重庆市农业学校</w:t>
      </w:r>
    </w:p>
    <w:p>
      <w:pPr>
        <w:pStyle w:val="2"/>
        <w:widowControl/>
        <w:spacing w:before="300" w:beforeAutospacing="0" w:after="300" w:afterAutospacing="0" w:line="400" w:lineRule="exact"/>
        <w:ind w:right="300" w:firstLine="560" w:firstLineChars="200"/>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（三）验货方式：</w:t>
      </w:r>
    </w:p>
    <w:p>
      <w:pPr>
        <w:pStyle w:val="2"/>
        <w:widowControl/>
        <w:spacing w:before="300" w:beforeAutospacing="0" w:after="300" w:afterAutospacing="0" w:line="400" w:lineRule="exact"/>
        <w:ind w:right="300" w:firstLine="560" w:firstLineChars="200"/>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1、货物到达现场后，成交供应商应在使用单位人员在场情况下当面开箱，共同清点、检查外观，作出开箱记录，双方签字确认。</w:t>
      </w:r>
    </w:p>
    <w:p>
      <w:pPr>
        <w:pStyle w:val="2"/>
        <w:widowControl/>
        <w:spacing w:before="300" w:beforeAutospacing="0" w:after="300" w:afterAutospacing="0" w:line="400" w:lineRule="exact"/>
        <w:ind w:right="300" w:firstLine="560" w:firstLineChars="200"/>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2、成交供应商应保证货物到达采购人所在地完好无损，如有缺漏、损坏，由供应商负责调换、补齐或赔偿。</w:t>
      </w:r>
    </w:p>
    <w:p>
      <w:pPr>
        <w:pStyle w:val="2"/>
        <w:widowControl/>
        <w:spacing w:before="300" w:beforeAutospacing="0" w:after="300" w:afterAutospacing="0" w:line="400" w:lineRule="exact"/>
        <w:ind w:right="300" w:firstLine="560" w:firstLineChars="200"/>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3、成交供应商应提供完备的技术资料、装箱单和合格证等，并派遣专业技术人员进行现场安装调试。验收合格条件如下：</w:t>
      </w:r>
    </w:p>
    <w:p>
      <w:pPr>
        <w:pStyle w:val="2"/>
        <w:widowControl/>
        <w:spacing w:before="300" w:beforeAutospacing="0" w:after="300" w:afterAutospacing="0" w:line="400" w:lineRule="exact"/>
        <w:ind w:right="300" w:firstLine="560" w:firstLineChars="200"/>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（1）设备技术参数与采购合同一致，性能指标达到规定的标准。</w:t>
      </w:r>
    </w:p>
    <w:p>
      <w:pPr>
        <w:pStyle w:val="2"/>
        <w:widowControl/>
        <w:spacing w:before="300" w:beforeAutospacing="0" w:after="300" w:afterAutospacing="0" w:line="400" w:lineRule="exact"/>
        <w:ind w:right="300" w:firstLine="560" w:firstLineChars="200"/>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（2）货物技术资料、装箱单、合格证等资料齐全。</w:t>
      </w:r>
    </w:p>
    <w:p>
      <w:pPr>
        <w:pStyle w:val="2"/>
        <w:widowControl/>
        <w:spacing w:before="300" w:beforeAutospacing="0" w:after="300" w:afterAutospacing="0" w:line="400" w:lineRule="exact"/>
        <w:ind w:right="300" w:firstLine="560" w:firstLineChars="200"/>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（3）在系统试运行期间所出现的问题得到解决，并运行正常。</w:t>
      </w:r>
    </w:p>
    <w:p>
      <w:pPr>
        <w:pStyle w:val="2"/>
        <w:widowControl/>
        <w:spacing w:before="300" w:beforeAutospacing="0" w:after="300" w:afterAutospacing="0" w:line="400" w:lineRule="exact"/>
        <w:ind w:right="300" w:firstLine="560" w:firstLineChars="200"/>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（4）在规定时间内完成交货并验收，并经采购人确认。</w:t>
      </w:r>
    </w:p>
    <w:p>
      <w:pPr>
        <w:pStyle w:val="2"/>
        <w:widowControl/>
        <w:spacing w:before="300" w:beforeAutospacing="0" w:after="300" w:afterAutospacing="0" w:line="400" w:lineRule="exact"/>
        <w:ind w:right="300" w:firstLine="560" w:firstLineChars="200"/>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4、产品在安装调试并试运行符合要求后，才作为最终验收。</w:t>
      </w:r>
    </w:p>
    <w:p>
      <w:pPr>
        <w:pStyle w:val="2"/>
        <w:widowControl/>
        <w:spacing w:before="300" w:beforeAutospacing="0" w:after="300" w:afterAutospacing="0" w:line="400" w:lineRule="exact"/>
        <w:ind w:right="300" w:firstLine="560" w:firstLineChars="200"/>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（四）报价要求：</w:t>
      </w:r>
    </w:p>
    <w:p>
      <w:pPr>
        <w:pStyle w:val="2"/>
        <w:widowControl/>
        <w:spacing w:before="300" w:beforeAutospacing="0" w:after="300" w:afterAutospacing="0" w:line="400" w:lineRule="exact"/>
        <w:ind w:right="300" w:firstLine="560" w:firstLineChars="200"/>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本次报价为人民币报价，包含：货物费、运输费、安装调试费、装卸费、培训费、保险费、税费（含关税）等所有费用。</w:t>
      </w:r>
    </w:p>
    <w:p>
      <w:pPr>
        <w:pStyle w:val="2"/>
        <w:widowControl/>
        <w:spacing w:before="300" w:beforeAutospacing="0" w:after="300" w:afterAutospacing="0" w:line="400" w:lineRule="exact"/>
        <w:ind w:right="300" w:firstLine="560" w:firstLineChars="200"/>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（五）付款方式：</w:t>
      </w:r>
    </w:p>
    <w:p>
      <w:pPr>
        <w:pStyle w:val="2"/>
        <w:widowControl/>
        <w:spacing w:before="300" w:beforeAutospacing="0" w:after="300" w:afterAutospacing="0" w:line="400" w:lineRule="exact"/>
        <w:ind w:right="300" w:firstLine="560" w:firstLineChars="200"/>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采购人根据项目实际情况在合同中明确的付款方式</w:t>
      </w:r>
    </w:p>
    <w:p>
      <w:pPr>
        <w:pStyle w:val="2"/>
        <w:widowControl/>
        <w:spacing w:before="300" w:beforeAutospacing="0" w:after="300" w:afterAutospacing="0" w:line="400" w:lineRule="exact"/>
        <w:ind w:right="300" w:firstLine="562" w:firstLineChars="200"/>
        <w:rPr>
          <w:rFonts w:ascii="仿宋_GB2312" w:hAnsi="仿宋_GB2312" w:eastAsia="仿宋_GB2312" w:cs="仿宋_GB2312"/>
          <w:b/>
          <w:bCs/>
          <w:color w:val="333333"/>
          <w:sz w:val="28"/>
          <w:szCs w:val="28"/>
          <w:shd w:val="clear" w:color="auto" w:fill="FFFFFF"/>
        </w:rPr>
      </w:pPr>
      <w:r>
        <w:rPr>
          <w:rFonts w:hint="eastAsia" w:ascii="仿宋_GB2312" w:hAnsi="仿宋_GB2312" w:eastAsia="仿宋_GB2312" w:cs="仿宋_GB2312"/>
          <w:b/>
          <w:bCs/>
          <w:color w:val="333333"/>
          <w:sz w:val="28"/>
          <w:szCs w:val="28"/>
          <w:shd w:val="clear" w:color="auto" w:fill="FFFFFF"/>
          <w:lang w:val="en-US" w:eastAsia="zh-CN"/>
        </w:rPr>
        <w:t>六</w:t>
      </w:r>
      <w:r>
        <w:rPr>
          <w:rFonts w:hint="eastAsia" w:ascii="仿宋_GB2312" w:hAnsi="仿宋_GB2312" w:eastAsia="仿宋_GB2312" w:cs="仿宋_GB2312"/>
          <w:b/>
          <w:bCs/>
          <w:color w:val="333333"/>
          <w:sz w:val="28"/>
          <w:szCs w:val="28"/>
          <w:shd w:val="clear" w:color="auto" w:fill="FFFFFF"/>
        </w:rPr>
        <w:t>、其它要求</w:t>
      </w:r>
    </w:p>
    <w:p>
      <w:pPr>
        <w:pStyle w:val="2"/>
        <w:widowControl/>
        <w:spacing w:before="300" w:beforeAutospacing="0" w:after="300" w:afterAutospacing="0" w:line="400" w:lineRule="exact"/>
        <w:ind w:right="300" w:firstLine="560" w:firstLineChars="200"/>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（一）成交原则：</w:t>
      </w:r>
    </w:p>
    <w:p>
      <w:pPr>
        <w:pStyle w:val="2"/>
        <w:widowControl/>
        <w:spacing w:before="300" w:beforeAutospacing="0" w:after="300" w:afterAutospacing="0" w:line="400" w:lineRule="exact"/>
        <w:ind w:left="300" w:right="300" w:firstLine="480"/>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在符合项目采购要求、质量和服务的前提下，按报价最低的原则推荐成交供应商；如出现两个以上相同最低报价的，由采购人自行选择成交供应商。</w:t>
      </w:r>
    </w:p>
    <w:p>
      <w:pPr>
        <w:pStyle w:val="2"/>
        <w:widowControl/>
        <w:spacing w:before="300" w:beforeAutospacing="0" w:after="300" w:afterAutospacing="0" w:line="400" w:lineRule="exact"/>
        <w:ind w:right="300" w:firstLine="560" w:firstLineChars="200"/>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（二）采购异议处理：</w:t>
      </w:r>
    </w:p>
    <w:p>
      <w:pPr>
        <w:pStyle w:val="2"/>
        <w:widowControl/>
        <w:spacing w:before="300" w:beforeAutospacing="0" w:after="300" w:afterAutospacing="0" w:line="400" w:lineRule="exact"/>
        <w:ind w:right="300" w:firstLine="560" w:firstLineChars="200"/>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供应商对采购过程中有异议的，应及时向采购人或代理机构提出，也可向平台提供商反馈协助处理。</w:t>
      </w:r>
    </w:p>
    <w:p>
      <w:pPr>
        <w:pStyle w:val="2"/>
        <w:widowControl/>
        <w:spacing w:before="300" w:beforeAutospacing="0" w:after="300" w:afterAutospacing="0" w:line="400" w:lineRule="exact"/>
        <w:ind w:left="300" w:right="300" w:firstLine="480"/>
      </w:pPr>
      <w:r>
        <w:rPr>
          <w:rFonts w:ascii="仿宋_GB2312" w:hAnsi="仿宋_GB2312" w:eastAsia="仿宋_GB2312" w:cs="仿宋_GB2312"/>
          <w:color w:val="333333"/>
          <w:sz w:val="30"/>
          <w:szCs w:val="30"/>
          <w:shd w:val="clear" w:color="auto" w:fill="FFFFFF"/>
        </w:rPr>
        <w:t>本次询价的询价小组由</w:t>
      </w:r>
      <w:r>
        <w:rPr>
          <w:rFonts w:hint="eastAsia" w:ascii="仿宋_GB2312" w:hAnsi="仿宋_GB2312" w:eastAsia="仿宋_GB2312" w:cs="仿宋_GB2312"/>
          <w:color w:val="333333"/>
          <w:sz w:val="30"/>
          <w:szCs w:val="30"/>
          <w:shd w:val="clear" w:color="auto" w:fill="FFFFFF"/>
        </w:rPr>
        <w:t>总务后勤部</w:t>
      </w:r>
      <w:r>
        <w:rPr>
          <w:rFonts w:ascii="仿宋_GB2312" w:hAnsi="仿宋_GB2312" w:eastAsia="仿宋_GB2312" w:cs="仿宋_GB2312"/>
          <w:color w:val="333333"/>
          <w:sz w:val="30"/>
          <w:szCs w:val="30"/>
          <w:shd w:val="clear" w:color="auto" w:fill="FFFFFF"/>
        </w:rPr>
        <w:t>、财务</w:t>
      </w:r>
      <w:r>
        <w:rPr>
          <w:rFonts w:hint="eastAsia" w:ascii="仿宋_GB2312" w:hAnsi="仿宋_GB2312" w:eastAsia="仿宋_GB2312" w:cs="仿宋_GB2312"/>
          <w:color w:val="333333"/>
          <w:sz w:val="30"/>
          <w:szCs w:val="30"/>
          <w:shd w:val="clear" w:color="auto" w:fill="FFFFFF"/>
        </w:rPr>
        <w:t>部</w:t>
      </w:r>
      <w:r>
        <w:rPr>
          <w:rFonts w:ascii="仿宋_GB2312" w:hAnsi="仿宋_GB2312" w:eastAsia="仿宋_GB2312" w:cs="仿宋_GB2312"/>
          <w:color w:val="333333"/>
          <w:sz w:val="30"/>
          <w:szCs w:val="30"/>
          <w:shd w:val="clear" w:color="auto" w:fill="FFFFFF"/>
        </w:rPr>
        <w:t>、</w:t>
      </w:r>
      <w:r>
        <w:rPr>
          <w:rFonts w:hint="eastAsia" w:ascii="仿宋_GB2312" w:hAnsi="仿宋_GB2312" w:eastAsia="仿宋_GB2312" w:cs="仿宋_GB2312"/>
          <w:color w:val="333333"/>
          <w:sz w:val="30"/>
          <w:szCs w:val="30"/>
          <w:shd w:val="clear" w:color="auto" w:fill="FFFFFF"/>
        </w:rPr>
        <w:t>行政办公室及</w:t>
      </w:r>
      <w:r>
        <w:rPr>
          <w:rFonts w:ascii="仿宋_GB2312" w:hAnsi="仿宋_GB2312" w:eastAsia="仿宋_GB2312" w:cs="仿宋_GB2312"/>
          <w:color w:val="333333"/>
          <w:sz w:val="30"/>
          <w:szCs w:val="30"/>
          <w:shd w:val="clear" w:color="auto" w:fill="FFFFFF"/>
        </w:rPr>
        <w:t>纪检监督组成</w:t>
      </w:r>
      <w:r>
        <w:rPr>
          <w:rFonts w:hint="eastAsia" w:ascii="仿宋_GB2312" w:hAnsi="仿宋_GB2312" w:eastAsia="仿宋_GB2312" w:cs="仿宋_GB2312"/>
          <w:color w:val="333333"/>
          <w:sz w:val="30"/>
          <w:szCs w:val="30"/>
          <w:shd w:val="clear" w:color="auto" w:fill="FFFFFF"/>
        </w:rPr>
        <w:t>询价</w:t>
      </w:r>
      <w:r>
        <w:rPr>
          <w:rFonts w:ascii="仿宋_GB2312" w:hAnsi="仿宋_GB2312" w:eastAsia="仿宋_GB2312" w:cs="仿宋_GB2312"/>
          <w:color w:val="333333"/>
          <w:sz w:val="30"/>
          <w:szCs w:val="30"/>
          <w:shd w:val="clear" w:color="auto" w:fill="FFFFFF"/>
        </w:rPr>
        <w:t>小组，负责本次询价工作。</w:t>
      </w:r>
    </w:p>
    <w:p>
      <w:pPr>
        <w:pStyle w:val="2"/>
        <w:widowControl/>
        <w:spacing w:before="300" w:beforeAutospacing="0" w:after="300" w:afterAutospacing="0" w:line="400" w:lineRule="exact"/>
        <w:ind w:left="300" w:right="300" w:firstLine="480"/>
      </w:pPr>
      <w:r>
        <w:rPr>
          <w:rFonts w:ascii="仿宋_GB2312" w:hAnsi="仿宋_GB2312" w:eastAsia="仿宋_GB2312" w:cs="仿宋_GB2312"/>
          <w:color w:val="333333"/>
          <w:sz w:val="30"/>
          <w:szCs w:val="30"/>
          <w:shd w:val="clear" w:color="auto" w:fill="FFFFFF"/>
        </w:rPr>
        <w:t>成交原则：从质量和服务均能满足询价书要求的供应商中，按照投标报价由低到高的顺序推荐报价最低的投标人为成交供应商</w:t>
      </w:r>
      <w:r>
        <w:rPr>
          <w:rFonts w:hint="eastAsia" w:ascii="仿宋_GB2312" w:hAnsi="仿宋_GB2312" w:eastAsia="仿宋_GB2312" w:cs="仿宋_GB2312"/>
          <w:color w:val="333333"/>
          <w:sz w:val="30"/>
          <w:szCs w:val="30"/>
          <w:shd w:val="clear" w:color="auto" w:fill="FFFFFF"/>
        </w:rPr>
        <w:t>。</w:t>
      </w:r>
    </w:p>
    <w:p>
      <w:pPr>
        <w:pStyle w:val="2"/>
        <w:widowControl/>
        <w:spacing w:before="300" w:beforeAutospacing="0" w:after="300" w:afterAutospacing="0" w:line="400" w:lineRule="exact"/>
        <w:ind w:right="300"/>
        <w:jc w:val="both"/>
        <w:rPr>
          <w:rFonts w:ascii="仿宋_GB2312" w:hAnsi="仿宋_GB2312" w:eastAsia="仿宋_GB2312" w:cs="仿宋_GB2312"/>
          <w:color w:val="333333"/>
          <w:sz w:val="28"/>
          <w:szCs w:val="28"/>
          <w:shd w:val="clear" w:color="auto" w:fill="FFFFFF"/>
        </w:rPr>
      </w:pPr>
      <w:r>
        <w:rPr>
          <w:rFonts w:ascii="仿宋_GB2312" w:hAnsi="仿宋_GB2312" w:eastAsia="仿宋_GB2312" w:cs="仿宋_GB2312"/>
          <w:color w:val="333333"/>
          <w:sz w:val="28"/>
          <w:szCs w:val="28"/>
          <w:shd w:val="clear" w:color="auto" w:fill="FFFFFF"/>
        </w:rPr>
        <w:t>联系人：</w:t>
      </w:r>
      <w:r>
        <w:rPr>
          <w:rFonts w:hint="eastAsia" w:ascii="仿宋_GB2312" w:hAnsi="仿宋_GB2312" w:eastAsia="仿宋_GB2312" w:cs="仿宋_GB2312"/>
          <w:color w:val="333333"/>
          <w:sz w:val="28"/>
          <w:szCs w:val="28"/>
          <w:shd w:val="clear" w:color="auto" w:fill="FFFFFF"/>
          <w:lang w:val="en-US" w:eastAsia="zh-CN"/>
        </w:rPr>
        <w:t>郭老师</w:t>
      </w:r>
    </w:p>
    <w:p>
      <w:pPr>
        <w:pStyle w:val="2"/>
        <w:widowControl/>
        <w:spacing w:before="300" w:beforeAutospacing="0" w:after="300" w:afterAutospacing="0" w:line="400" w:lineRule="exact"/>
        <w:ind w:right="300"/>
        <w:jc w:val="both"/>
        <w:rPr>
          <w:rFonts w:ascii="仿宋_GB2312" w:hAnsi="仿宋_GB2312" w:eastAsia="仿宋_GB2312" w:cs="仿宋_GB2312"/>
          <w:color w:val="333333"/>
          <w:sz w:val="28"/>
          <w:szCs w:val="28"/>
          <w:shd w:val="clear" w:color="auto" w:fill="FFFFFF"/>
        </w:rPr>
      </w:pPr>
      <w:r>
        <w:rPr>
          <w:rFonts w:ascii="仿宋_GB2312" w:hAnsi="仿宋_GB2312" w:eastAsia="仿宋_GB2312" w:cs="仿宋_GB2312"/>
          <w:color w:val="333333"/>
          <w:sz w:val="28"/>
          <w:szCs w:val="28"/>
          <w:shd w:val="clear" w:color="auto" w:fill="FFFFFF"/>
        </w:rPr>
        <w:t>联系电话：</w:t>
      </w:r>
      <w:r>
        <w:rPr>
          <w:rFonts w:hint="eastAsia" w:ascii="仿宋_GB2312" w:hAnsi="仿宋_GB2312" w:eastAsia="仿宋_GB2312" w:cs="仿宋_GB2312"/>
          <w:color w:val="333333"/>
          <w:sz w:val="28"/>
          <w:szCs w:val="28"/>
          <w:shd w:val="clear" w:color="auto" w:fill="FFFFFF"/>
          <w:lang w:val="en-US" w:eastAsia="zh-CN"/>
        </w:rPr>
        <w:t>17783271853</w:t>
      </w:r>
      <w:r>
        <w:rPr>
          <w:rFonts w:ascii="仿宋_GB2312" w:hAnsi="仿宋_GB2312" w:eastAsia="仿宋_GB2312" w:cs="仿宋_GB2312"/>
          <w:color w:val="333333"/>
          <w:sz w:val="28"/>
          <w:szCs w:val="28"/>
          <w:shd w:val="clear" w:color="auto" w:fill="FFFFFF"/>
        </w:rPr>
        <w:t> </w:t>
      </w:r>
      <w:r>
        <w:rPr>
          <w:rFonts w:hint="eastAsia" w:ascii="仿宋_GB2312" w:hAnsi="仿宋_GB2312" w:eastAsia="仿宋_GB2312" w:cs="仿宋_GB2312"/>
          <w:color w:val="333333"/>
          <w:sz w:val="28"/>
          <w:szCs w:val="28"/>
          <w:shd w:val="clear" w:color="auto" w:fill="FFFFFF"/>
        </w:rPr>
        <w:t xml:space="preserve"> </w:t>
      </w:r>
    </w:p>
    <w:p>
      <w:pPr>
        <w:pStyle w:val="2"/>
        <w:widowControl/>
        <w:spacing w:before="300" w:beforeAutospacing="0" w:after="300" w:afterAutospacing="0" w:line="400" w:lineRule="exact"/>
        <w:ind w:right="300"/>
        <w:jc w:val="both"/>
      </w:pPr>
      <w:r>
        <w:rPr>
          <w:rFonts w:ascii="仿宋_GB2312" w:hAnsi="仿宋_GB2312" w:eastAsia="仿宋_GB2312" w:cs="仿宋_GB2312"/>
          <w:color w:val="333333"/>
          <w:sz w:val="28"/>
          <w:szCs w:val="28"/>
          <w:shd w:val="clear" w:color="auto" w:fill="FFFFFF"/>
        </w:rPr>
        <w:t xml:space="preserve">单位地址： </w:t>
      </w:r>
      <w:r>
        <w:rPr>
          <w:rFonts w:hint="eastAsia" w:ascii="仿宋_GB2312" w:hAnsi="仿宋_GB2312" w:eastAsia="仿宋_GB2312" w:cs="仿宋_GB2312"/>
          <w:color w:val="333333"/>
          <w:sz w:val="28"/>
          <w:szCs w:val="28"/>
          <w:shd w:val="clear" w:color="auto" w:fill="FFFFFF"/>
          <w:lang w:val="en-US" w:eastAsia="zh-CN"/>
        </w:rPr>
        <w:t>重庆市高新区白市驿镇黄金桥二号</w:t>
      </w:r>
    </w:p>
    <w:p>
      <w:pPr>
        <w:pStyle w:val="2"/>
        <w:widowControl/>
        <w:spacing w:before="300" w:beforeAutospacing="0" w:after="300" w:afterAutospacing="0" w:line="400" w:lineRule="exact"/>
        <w:ind w:left="300" w:right="900" w:firstLine="480"/>
        <w:jc w:val="right"/>
        <w:rPr>
          <w:rFonts w:ascii="仿宋_GB2312" w:hAnsi="仿宋_GB2312" w:eastAsia="仿宋_GB2312" w:cs="仿宋_GB2312"/>
          <w:color w:val="333333"/>
          <w:sz w:val="30"/>
          <w:szCs w:val="30"/>
          <w:shd w:val="clear" w:color="auto" w:fill="FFFFFF"/>
        </w:rPr>
      </w:pPr>
    </w:p>
    <w:p>
      <w:pPr>
        <w:pStyle w:val="2"/>
        <w:widowControl/>
        <w:spacing w:before="300" w:beforeAutospacing="0" w:after="300" w:afterAutospacing="0" w:line="400" w:lineRule="exact"/>
        <w:ind w:left="300" w:right="900" w:firstLine="480"/>
        <w:jc w:val="right"/>
      </w:pPr>
      <w:r>
        <w:rPr>
          <w:rFonts w:ascii="仿宋_GB2312" w:hAnsi="仿宋_GB2312" w:eastAsia="仿宋_GB2312" w:cs="仿宋_GB2312"/>
          <w:color w:val="333333"/>
          <w:sz w:val="30"/>
          <w:szCs w:val="30"/>
          <w:shd w:val="clear" w:color="auto" w:fill="FFFFFF"/>
        </w:rPr>
        <w:t>20</w:t>
      </w:r>
      <w:r>
        <w:rPr>
          <w:rFonts w:hint="eastAsia" w:ascii="仿宋_GB2312" w:hAnsi="仿宋_GB2312" w:eastAsia="仿宋_GB2312" w:cs="仿宋_GB2312"/>
          <w:color w:val="333333"/>
          <w:sz w:val="30"/>
          <w:szCs w:val="30"/>
          <w:shd w:val="clear" w:color="auto" w:fill="FFFFFF"/>
        </w:rPr>
        <w:t>21</w:t>
      </w:r>
      <w:r>
        <w:rPr>
          <w:rFonts w:ascii="仿宋_GB2312" w:hAnsi="仿宋_GB2312" w:eastAsia="仿宋_GB2312" w:cs="仿宋_GB2312"/>
          <w:color w:val="333333"/>
          <w:sz w:val="30"/>
          <w:szCs w:val="30"/>
          <w:shd w:val="clear" w:color="auto" w:fill="FFFFFF"/>
        </w:rPr>
        <w:t>年</w:t>
      </w:r>
      <w:r>
        <w:rPr>
          <w:rFonts w:hint="eastAsia" w:ascii="仿宋_GB2312" w:hAnsi="仿宋_GB2312" w:eastAsia="仿宋_GB2312" w:cs="仿宋_GB2312"/>
          <w:color w:val="333333"/>
          <w:sz w:val="30"/>
          <w:szCs w:val="30"/>
          <w:shd w:val="clear" w:color="auto" w:fill="FFFFFF"/>
          <w:lang w:val="en-US" w:eastAsia="zh-CN"/>
        </w:rPr>
        <w:t>4</w:t>
      </w:r>
      <w:r>
        <w:rPr>
          <w:rFonts w:ascii="仿宋_GB2312" w:hAnsi="仿宋_GB2312" w:eastAsia="仿宋_GB2312" w:cs="仿宋_GB2312"/>
          <w:color w:val="333333"/>
          <w:sz w:val="30"/>
          <w:szCs w:val="30"/>
          <w:shd w:val="clear" w:color="auto" w:fill="FFFFFF"/>
        </w:rPr>
        <w:t>月</w:t>
      </w:r>
      <w:r>
        <w:rPr>
          <w:rFonts w:hint="eastAsia" w:ascii="仿宋_GB2312" w:hAnsi="仿宋_GB2312" w:eastAsia="仿宋_GB2312" w:cs="仿宋_GB2312"/>
          <w:color w:val="333333"/>
          <w:sz w:val="30"/>
          <w:szCs w:val="30"/>
          <w:shd w:val="clear" w:color="auto" w:fill="FFFFFF"/>
          <w:lang w:val="en-US" w:eastAsia="zh-CN"/>
        </w:rPr>
        <w:t>1</w:t>
      </w:r>
      <w:r>
        <w:rPr>
          <w:rFonts w:ascii="仿宋_GB2312" w:hAnsi="仿宋_GB2312" w:eastAsia="仿宋_GB2312" w:cs="仿宋_GB2312"/>
          <w:color w:val="333333"/>
          <w:sz w:val="30"/>
          <w:szCs w:val="30"/>
          <w:shd w:val="clear" w:color="auto" w:fill="FFFFFF"/>
        </w:rPr>
        <w:t>日</w:t>
      </w:r>
    </w:p>
    <w:p>
      <w:pPr>
        <w:pStyle w:val="2"/>
        <w:widowControl/>
        <w:shd w:val="clear" w:color="auto" w:fill="FFFFFF"/>
        <w:spacing w:beforeAutospacing="0" w:afterAutospacing="0" w:line="400" w:lineRule="exact"/>
        <w:ind w:right="285"/>
        <w:rPr>
          <w:rStyle w:val="6"/>
          <w:rFonts w:ascii="Times New Roman" w:hAnsi="Times New Roman"/>
          <w:color w:val="333333"/>
          <w:sz w:val="28"/>
          <w:szCs w:val="28"/>
          <w:shd w:val="clear" w:color="auto" w:fill="FFFFFF"/>
        </w:rPr>
      </w:pPr>
    </w:p>
    <w:p>
      <w:pPr>
        <w:pStyle w:val="2"/>
        <w:widowControl/>
        <w:shd w:val="clear" w:color="auto" w:fill="FFFFFF"/>
        <w:spacing w:beforeAutospacing="0" w:afterAutospacing="0" w:line="400" w:lineRule="exact"/>
        <w:ind w:right="285"/>
        <w:rPr>
          <w:rStyle w:val="6"/>
          <w:rFonts w:ascii="Times New Roman" w:hAnsi="Times New Roman"/>
          <w:color w:val="333333"/>
          <w:sz w:val="28"/>
          <w:szCs w:val="28"/>
          <w:shd w:val="clear" w:color="auto" w:fill="FFFFFF"/>
        </w:rPr>
      </w:pPr>
    </w:p>
    <w:p>
      <w:pPr>
        <w:pStyle w:val="2"/>
        <w:widowControl/>
        <w:shd w:val="clear" w:color="auto" w:fill="FFFFFF"/>
        <w:spacing w:beforeAutospacing="0" w:afterAutospacing="0" w:line="400" w:lineRule="exact"/>
        <w:ind w:right="285"/>
        <w:rPr>
          <w:rStyle w:val="6"/>
          <w:rFonts w:ascii="Times New Roman" w:hAnsi="Times New Roman"/>
          <w:color w:val="333333"/>
          <w:sz w:val="28"/>
          <w:szCs w:val="28"/>
          <w:shd w:val="clear" w:color="auto" w:fill="FFFFFF"/>
        </w:rPr>
      </w:pPr>
    </w:p>
    <w:p>
      <w:pPr>
        <w:pStyle w:val="2"/>
        <w:widowControl/>
        <w:shd w:val="clear" w:color="auto" w:fill="FFFFFF"/>
        <w:spacing w:beforeAutospacing="0" w:afterAutospacing="0" w:line="400" w:lineRule="exact"/>
        <w:ind w:right="285"/>
        <w:rPr>
          <w:rStyle w:val="6"/>
          <w:rFonts w:ascii="Times New Roman" w:hAnsi="Times New Roman"/>
          <w:color w:val="333333"/>
          <w:sz w:val="28"/>
          <w:szCs w:val="28"/>
          <w:shd w:val="clear" w:color="auto" w:fill="FFFFFF"/>
        </w:rPr>
      </w:pPr>
    </w:p>
    <w:p>
      <w:pPr>
        <w:pStyle w:val="2"/>
        <w:widowControl/>
        <w:shd w:val="clear" w:color="auto" w:fill="FFFFFF"/>
        <w:spacing w:beforeAutospacing="0" w:afterAutospacing="0" w:line="400" w:lineRule="exact"/>
        <w:ind w:right="285"/>
        <w:rPr>
          <w:rStyle w:val="6"/>
          <w:rFonts w:ascii="Times New Roman" w:hAnsi="Times New Roman"/>
          <w:color w:val="333333"/>
          <w:sz w:val="28"/>
          <w:szCs w:val="28"/>
          <w:shd w:val="clear" w:color="auto" w:fill="FFFFFF"/>
        </w:rPr>
      </w:pPr>
    </w:p>
    <w:p>
      <w:pPr>
        <w:pStyle w:val="2"/>
        <w:widowControl/>
        <w:shd w:val="clear" w:color="auto" w:fill="FFFFFF"/>
        <w:spacing w:beforeAutospacing="0" w:afterAutospacing="0" w:line="400" w:lineRule="exact"/>
        <w:ind w:right="285"/>
        <w:rPr>
          <w:rStyle w:val="6"/>
          <w:rFonts w:ascii="Times New Roman" w:hAnsi="Times New Roman"/>
          <w:color w:val="333333"/>
          <w:sz w:val="28"/>
          <w:szCs w:val="28"/>
          <w:shd w:val="clear" w:color="auto" w:fill="FFFFFF"/>
        </w:rPr>
      </w:pPr>
    </w:p>
    <w:p>
      <w:pPr>
        <w:pStyle w:val="2"/>
        <w:widowControl/>
        <w:shd w:val="clear" w:color="auto" w:fill="FFFFFF"/>
        <w:spacing w:beforeAutospacing="0" w:afterAutospacing="0" w:line="400" w:lineRule="exact"/>
        <w:ind w:right="285"/>
        <w:rPr>
          <w:rStyle w:val="6"/>
          <w:rFonts w:ascii="Times New Roman" w:hAnsi="Times New Roman"/>
          <w:color w:val="333333"/>
          <w:sz w:val="28"/>
          <w:szCs w:val="28"/>
          <w:shd w:val="clear" w:color="auto" w:fill="FFFFFF"/>
        </w:rPr>
      </w:pPr>
    </w:p>
    <w:p>
      <w:pPr>
        <w:pStyle w:val="2"/>
        <w:widowControl/>
        <w:shd w:val="clear" w:color="auto" w:fill="FFFFFF"/>
        <w:spacing w:beforeAutospacing="0" w:afterAutospacing="0" w:line="400" w:lineRule="exact"/>
        <w:ind w:right="285"/>
        <w:rPr>
          <w:rStyle w:val="6"/>
          <w:rFonts w:ascii="Times New Roman" w:hAnsi="Times New Roman"/>
          <w:color w:val="333333"/>
          <w:sz w:val="28"/>
          <w:szCs w:val="28"/>
          <w:shd w:val="clear" w:color="auto" w:fill="FFFFFF"/>
        </w:rPr>
      </w:pPr>
    </w:p>
    <w:p>
      <w:pPr>
        <w:pStyle w:val="2"/>
        <w:widowControl/>
        <w:shd w:val="clear" w:color="auto" w:fill="FFFFFF"/>
        <w:spacing w:beforeAutospacing="0" w:afterAutospacing="0" w:line="400" w:lineRule="exact"/>
        <w:ind w:right="285"/>
        <w:rPr>
          <w:rStyle w:val="6"/>
          <w:rFonts w:ascii="Times New Roman" w:hAnsi="Times New Roman"/>
          <w:color w:val="333333"/>
          <w:sz w:val="28"/>
          <w:szCs w:val="28"/>
          <w:shd w:val="clear" w:color="auto" w:fill="FFFFFF"/>
        </w:rPr>
      </w:pPr>
    </w:p>
    <w:p>
      <w:pPr>
        <w:pStyle w:val="2"/>
        <w:widowControl/>
        <w:shd w:val="clear" w:color="auto" w:fill="FFFFFF"/>
        <w:spacing w:beforeAutospacing="0" w:afterAutospacing="0" w:line="400" w:lineRule="exact"/>
        <w:ind w:right="285"/>
        <w:rPr>
          <w:rStyle w:val="6"/>
          <w:rFonts w:ascii="Times New Roman" w:hAnsi="Times New Roman"/>
          <w:color w:val="333333"/>
          <w:sz w:val="28"/>
          <w:szCs w:val="28"/>
          <w:shd w:val="clear" w:color="auto" w:fill="FFFFFF"/>
        </w:rPr>
      </w:pPr>
    </w:p>
    <w:p>
      <w:pPr>
        <w:pStyle w:val="2"/>
        <w:widowControl/>
        <w:shd w:val="clear" w:color="auto" w:fill="FFFFFF"/>
        <w:spacing w:beforeAutospacing="0" w:afterAutospacing="0" w:line="400" w:lineRule="exact"/>
        <w:ind w:right="285"/>
        <w:rPr>
          <w:rStyle w:val="6"/>
          <w:rFonts w:ascii="Times New Roman" w:hAnsi="Times New Roman"/>
          <w:color w:val="333333"/>
          <w:sz w:val="28"/>
          <w:szCs w:val="28"/>
          <w:shd w:val="clear" w:color="auto" w:fill="FFFFFF"/>
        </w:rPr>
      </w:pPr>
    </w:p>
    <w:p>
      <w:pPr>
        <w:pStyle w:val="2"/>
        <w:widowControl/>
        <w:shd w:val="clear" w:color="auto" w:fill="FFFFFF"/>
        <w:spacing w:beforeAutospacing="0" w:afterAutospacing="0" w:line="400" w:lineRule="exact"/>
        <w:ind w:right="285"/>
        <w:rPr>
          <w:rStyle w:val="6"/>
          <w:rFonts w:ascii="Times New Roman" w:hAnsi="Times New Roman"/>
          <w:color w:val="333333"/>
          <w:sz w:val="28"/>
          <w:szCs w:val="28"/>
          <w:shd w:val="clear" w:color="auto" w:fill="FFFFFF"/>
        </w:rPr>
      </w:pPr>
    </w:p>
    <w:p>
      <w:pPr>
        <w:pStyle w:val="2"/>
        <w:widowControl/>
        <w:shd w:val="clear" w:color="auto" w:fill="FFFFFF"/>
        <w:spacing w:beforeAutospacing="0" w:afterAutospacing="0" w:line="400" w:lineRule="exact"/>
        <w:ind w:right="285"/>
        <w:rPr>
          <w:rStyle w:val="6"/>
          <w:rFonts w:ascii="Times New Roman" w:hAnsi="Times New Roman"/>
          <w:color w:val="333333"/>
          <w:sz w:val="28"/>
          <w:szCs w:val="28"/>
          <w:shd w:val="clear" w:color="auto" w:fill="FFFFFF"/>
        </w:rPr>
      </w:pPr>
    </w:p>
    <w:p>
      <w:pPr>
        <w:pStyle w:val="2"/>
        <w:widowControl/>
        <w:shd w:val="clear" w:color="auto" w:fill="FFFFFF"/>
        <w:spacing w:beforeAutospacing="0" w:afterAutospacing="0" w:line="400" w:lineRule="exact"/>
        <w:ind w:right="285"/>
        <w:rPr>
          <w:rStyle w:val="6"/>
          <w:rFonts w:ascii="Times New Roman" w:hAnsi="Times New Roman"/>
          <w:color w:val="333333"/>
          <w:sz w:val="28"/>
          <w:szCs w:val="28"/>
          <w:shd w:val="clear" w:color="auto" w:fill="FFFFFF"/>
        </w:rPr>
      </w:pPr>
    </w:p>
    <w:p>
      <w:pPr>
        <w:pStyle w:val="2"/>
        <w:widowControl/>
        <w:shd w:val="clear" w:color="auto" w:fill="FFFFFF"/>
        <w:spacing w:beforeAutospacing="0" w:afterAutospacing="0" w:line="400" w:lineRule="exact"/>
        <w:ind w:right="285"/>
        <w:rPr>
          <w:rStyle w:val="6"/>
          <w:rFonts w:ascii="Times New Roman" w:hAnsi="Times New Roman"/>
          <w:color w:val="333333"/>
          <w:sz w:val="28"/>
          <w:szCs w:val="28"/>
          <w:shd w:val="clear" w:color="auto" w:fill="FFFFFF"/>
        </w:rPr>
      </w:pPr>
    </w:p>
    <w:p>
      <w:pPr>
        <w:pStyle w:val="2"/>
        <w:widowControl/>
        <w:shd w:val="clear" w:color="auto" w:fill="FFFFFF"/>
        <w:spacing w:beforeAutospacing="0" w:afterAutospacing="0" w:line="400" w:lineRule="exact"/>
        <w:ind w:right="285"/>
        <w:rPr>
          <w:rStyle w:val="6"/>
          <w:rFonts w:ascii="Times New Roman" w:hAnsi="Times New Roman"/>
          <w:color w:val="333333"/>
          <w:sz w:val="28"/>
          <w:szCs w:val="28"/>
          <w:shd w:val="clear" w:color="auto" w:fill="FFFFFF"/>
        </w:rPr>
      </w:pPr>
    </w:p>
    <w:p>
      <w:pPr>
        <w:pStyle w:val="2"/>
        <w:widowControl/>
        <w:shd w:val="clear" w:color="auto" w:fill="FFFFFF"/>
        <w:spacing w:beforeAutospacing="0" w:afterAutospacing="0" w:line="400" w:lineRule="exact"/>
        <w:ind w:right="285"/>
        <w:rPr>
          <w:rStyle w:val="6"/>
          <w:rFonts w:ascii="Times New Roman" w:hAnsi="Times New Roman"/>
          <w:color w:val="333333"/>
          <w:sz w:val="28"/>
          <w:szCs w:val="28"/>
          <w:shd w:val="clear" w:color="auto" w:fill="FFFFFF"/>
        </w:rPr>
      </w:pPr>
    </w:p>
    <w:p>
      <w:pPr>
        <w:pStyle w:val="2"/>
        <w:widowControl/>
        <w:shd w:val="clear" w:color="auto" w:fill="FFFFFF"/>
        <w:spacing w:beforeAutospacing="0" w:afterAutospacing="0" w:line="400" w:lineRule="exact"/>
        <w:ind w:right="285"/>
        <w:rPr>
          <w:rStyle w:val="6"/>
          <w:rFonts w:ascii="Times New Roman" w:hAnsi="Times New Roman"/>
          <w:color w:val="333333"/>
          <w:sz w:val="28"/>
          <w:szCs w:val="28"/>
          <w:shd w:val="clear" w:color="auto" w:fill="FFFFFF"/>
        </w:rPr>
      </w:pPr>
    </w:p>
    <w:p>
      <w:pPr>
        <w:pStyle w:val="2"/>
        <w:widowControl/>
        <w:shd w:val="clear" w:color="auto" w:fill="FFFFFF"/>
        <w:spacing w:beforeAutospacing="0" w:afterAutospacing="0" w:line="400" w:lineRule="exact"/>
        <w:ind w:right="285"/>
        <w:rPr>
          <w:rStyle w:val="6"/>
          <w:rFonts w:ascii="Times New Roman" w:hAnsi="Times New Roman"/>
          <w:color w:val="333333"/>
          <w:sz w:val="28"/>
          <w:szCs w:val="28"/>
          <w:shd w:val="clear" w:color="auto" w:fill="FFFFFF"/>
        </w:rPr>
      </w:pPr>
    </w:p>
    <w:p>
      <w:pPr>
        <w:pStyle w:val="2"/>
        <w:widowControl/>
        <w:shd w:val="clear" w:color="auto" w:fill="FFFFFF"/>
        <w:spacing w:beforeAutospacing="0" w:afterAutospacing="0" w:line="400" w:lineRule="exact"/>
        <w:ind w:right="285"/>
        <w:rPr>
          <w:rStyle w:val="6"/>
          <w:rFonts w:ascii="Times New Roman" w:hAnsi="Times New Roman"/>
          <w:color w:val="333333"/>
          <w:sz w:val="28"/>
          <w:szCs w:val="28"/>
          <w:shd w:val="clear" w:color="auto" w:fill="FFFFFF"/>
        </w:rPr>
      </w:pPr>
    </w:p>
    <w:p>
      <w:pPr>
        <w:pStyle w:val="2"/>
        <w:widowControl/>
        <w:shd w:val="clear" w:color="auto" w:fill="FFFFFF"/>
        <w:spacing w:beforeAutospacing="0" w:afterAutospacing="0" w:line="400" w:lineRule="exact"/>
        <w:ind w:right="285"/>
        <w:rPr>
          <w:rStyle w:val="6"/>
          <w:rFonts w:ascii="Times New Roman" w:hAnsi="Times New Roman"/>
          <w:color w:val="333333"/>
          <w:sz w:val="28"/>
          <w:szCs w:val="28"/>
          <w:shd w:val="clear" w:color="auto" w:fill="FFFFFF"/>
        </w:rPr>
      </w:pPr>
    </w:p>
    <w:p>
      <w:pPr>
        <w:pStyle w:val="2"/>
        <w:widowControl/>
        <w:shd w:val="clear" w:color="auto" w:fill="FFFFFF"/>
        <w:spacing w:beforeAutospacing="0" w:afterAutospacing="0" w:line="400" w:lineRule="exact"/>
        <w:ind w:right="285" w:firstLine="3240"/>
        <w:rPr>
          <w:rStyle w:val="6"/>
          <w:rFonts w:hint="eastAsia" w:ascii="宋体" w:hAnsi="宋体" w:eastAsia="宋体" w:cs="宋体"/>
          <w:color w:val="333333"/>
          <w:sz w:val="28"/>
          <w:szCs w:val="28"/>
          <w:shd w:val="clear" w:color="auto" w:fill="FFFFFF"/>
        </w:rPr>
      </w:pPr>
    </w:p>
    <w:p>
      <w:pPr>
        <w:pStyle w:val="2"/>
        <w:widowControl/>
        <w:shd w:val="clear" w:color="auto" w:fill="FFFFFF"/>
        <w:spacing w:beforeAutospacing="0" w:afterAutospacing="0" w:line="400" w:lineRule="exact"/>
        <w:ind w:right="285" w:firstLine="3240"/>
        <w:rPr>
          <w:rFonts w:ascii="Arial" w:hAnsi="Arial" w:cs="Arial"/>
          <w:color w:val="333333"/>
          <w:sz w:val="19"/>
          <w:szCs w:val="19"/>
        </w:rPr>
      </w:pPr>
      <w:r>
        <w:rPr>
          <w:rStyle w:val="6"/>
          <w:rFonts w:hint="eastAsia" w:ascii="宋体" w:hAnsi="宋体" w:eastAsia="宋体" w:cs="宋体"/>
          <w:color w:val="333333"/>
          <w:sz w:val="28"/>
          <w:szCs w:val="28"/>
          <w:shd w:val="clear" w:color="auto" w:fill="FFFFFF"/>
        </w:rPr>
        <w:t>诚信声明</w:t>
      </w:r>
    </w:p>
    <w:p>
      <w:pPr>
        <w:pStyle w:val="2"/>
        <w:widowControl/>
        <w:shd w:val="clear" w:color="auto" w:fill="FFFFFF"/>
        <w:spacing w:beforeAutospacing="0" w:afterAutospacing="0" w:line="400" w:lineRule="exact"/>
        <w:ind w:right="285" w:firstLine="420"/>
        <w:rPr>
          <w:rFonts w:ascii="Arial" w:hAnsi="Arial" w:cs="Arial"/>
          <w:color w:val="333333"/>
          <w:sz w:val="19"/>
          <w:szCs w:val="19"/>
        </w:rPr>
      </w:pPr>
      <w:r>
        <w:rPr>
          <w:rStyle w:val="6"/>
          <w:rFonts w:hint="eastAsia" w:ascii="宋体" w:hAnsi="宋体" w:eastAsia="宋体" w:cs="宋体"/>
          <w:color w:val="333333"/>
          <w:sz w:val="28"/>
          <w:szCs w:val="28"/>
          <w:shd w:val="clear" w:color="auto" w:fill="FFFFFF"/>
        </w:rPr>
        <w:t>采购项目名称：</w:t>
      </w:r>
      <w:r>
        <w:rPr>
          <w:rStyle w:val="6"/>
          <w:rFonts w:ascii="Times New Roman" w:hAnsi="Times New Roman"/>
          <w:color w:val="333333"/>
          <w:sz w:val="28"/>
          <w:szCs w:val="28"/>
          <w:shd w:val="clear" w:color="auto" w:fill="FFFFFF"/>
        </w:rPr>
        <w:t>                                               </w:t>
      </w:r>
    </w:p>
    <w:p>
      <w:pPr>
        <w:pStyle w:val="2"/>
        <w:widowControl/>
        <w:shd w:val="clear" w:color="auto" w:fill="FFFFFF"/>
        <w:spacing w:line="400" w:lineRule="exact"/>
        <w:ind w:firstLine="420"/>
        <w:rPr>
          <w:rFonts w:ascii="Arial" w:hAnsi="Arial" w:cs="Arial"/>
          <w:color w:val="333333"/>
          <w:sz w:val="19"/>
          <w:szCs w:val="19"/>
        </w:rPr>
      </w:pPr>
      <w:r>
        <w:rPr>
          <w:rStyle w:val="6"/>
          <w:rFonts w:hint="eastAsia" w:ascii="宋体" w:hAnsi="宋体" w:eastAsia="宋体" w:cs="宋体"/>
          <w:color w:val="333333"/>
          <w:sz w:val="28"/>
          <w:szCs w:val="28"/>
          <w:shd w:val="clear" w:color="auto" w:fill="FFFFFF"/>
        </w:rPr>
        <w:t>致</w:t>
      </w:r>
      <w:r>
        <w:rPr>
          <w:rStyle w:val="6"/>
          <w:rFonts w:hint="eastAsia" w:ascii="宋体" w:hAnsi="宋体" w:eastAsia="宋体" w:cs="宋体"/>
          <w:color w:val="333333"/>
          <w:sz w:val="28"/>
          <w:szCs w:val="28"/>
          <w:u w:val="single"/>
          <w:shd w:val="clear" w:color="auto" w:fill="FFFFFF"/>
        </w:rPr>
        <w:t>（采购人）</w:t>
      </w:r>
      <w:r>
        <w:rPr>
          <w:rStyle w:val="6"/>
          <w:rFonts w:hint="eastAsia" w:ascii="宋体" w:hAnsi="宋体" w:eastAsia="宋体" w:cs="宋体"/>
          <w:color w:val="333333"/>
          <w:sz w:val="28"/>
          <w:szCs w:val="28"/>
          <w:shd w:val="clear" w:color="auto" w:fill="FFFFFF"/>
        </w:rPr>
        <w:t>：</w:t>
      </w:r>
    </w:p>
    <w:p>
      <w:pPr>
        <w:pStyle w:val="2"/>
        <w:widowControl/>
        <w:shd w:val="clear" w:color="auto" w:fill="FFFFFF"/>
        <w:spacing w:line="400" w:lineRule="exact"/>
        <w:ind w:firstLine="420"/>
        <w:rPr>
          <w:rFonts w:ascii="Arial" w:hAnsi="Arial" w:cs="Arial"/>
          <w:color w:val="333333"/>
          <w:sz w:val="19"/>
          <w:szCs w:val="19"/>
        </w:rPr>
      </w:pPr>
      <w:r>
        <w:rPr>
          <w:rStyle w:val="6"/>
          <w:rFonts w:ascii="Times New Roman" w:hAnsi="Times New Roman"/>
          <w:color w:val="333333"/>
          <w:sz w:val="28"/>
          <w:szCs w:val="28"/>
          <w:shd w:val="clear" w:color="auto" w:fill="FFFFFF"/>
        </w:rPr>
        <w:t>   </w:t>
      </w:r>
      <w:r>
        <w:rPr>
          <w:rFonts w:ascii="Times New Roman" w:hAnsi="Times New Roman"/>
          <w:color w:val="333333"/>
          <w:sz w:val="28"/>
          <w:szCs w:val="28"/>
          <w:shd w:val="clear" w:color="auto" w:fill="FFFFFF"/>
        </w:rPr>
        <w:t> </w:t>
      </w:r>
      <w:r>
        <w:rPr>
          <w:rStyle w:val="6"/>
          <w:rFonts w:hint="eastAsia" w:ascii="宋体" w:hAnsi="宋体" w:eastAsia="宋体" w:cs="宋体"/>
          <w:color w:val="333333"/>
          <w:sz w:val="28"/>
          <w:szCs w:val="28"/>
          <w:u w:val="single"/>
          <w:shd w:val="clear" w:color="auto" w:fill="FFFFFF"/>
        </w:rPr>
        <w:t>（投标人名称）</w:t>
      </w:r>
      <w:r>
        <w:rPr>
          <w:rStyle w:val="6"/>
          <w:rFonts w:hint="eastAsia" w:ascii="宋体" w:hAnsi="宋体" w:eastAsia="宋体" w:cs="宋体"/>
          <w:color w:val="333333"/>
          <w:sz w:val="28"/>
          <w:szCs w:val="28"/>
          <w:shd w:val="clear" w:color="auto" w:fill="FFFFFF"/>
        </w:rPr>
        <w:t>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pPr>
        <w:pStyle w:val="2"/>
        <w:widowControl/>
        <w:shd w:val="clear" w:color="auto" w:fill="FFFFFF"/>
        <w:spacing w:line="400" w:lineRule="exact"/>
        <w:ind w:firstLine="420"/>
        <w:rPr>
          <w:rFonts w:ascii="Arial" w:hAnsi="Arial" w:cs="Arial"/>
          <w:color w:val="333333"/>
          <w:sz w:val="19"/>
          <w:szCs w:val="19"/>
        </w:rPr>
      </w:pPr>
      <w:r>
        <w:rPr>
          <w:rStyle w:val="6"/>
          <w:rFonts w:ascii="Times New Roman" w:hAnsi="Times New Roman"/>
          <w:color w:val="333333"/>
          <w:sz w:val="28"/>
          <w:szCs w:val="28"/>
          <w:shd w:val="clear" w:color="auto" w:fill="FFFFFF"/>
        </w:rPr>
        <w:t>   </w:t>
      </w:r>
      <w:r>
        <w:rPr>
          <w:rFonts w:ascii="Times New Roman" w:hAnsi="Times New Roman"/>
          <w:color w:val="333333"/>
          <w:sz w:val="28"/>
          <w:szCs w:val="28"/>
          <w:shd w:val="clear" w:color="auto" w:fill="FFFFFF"/>
        </w:rPr>
        <w:t> </w:t>
      </w:r>
      <w:r>
        <w:rPr>
          <w:rStyle w:val="6"/>
          <w:rFonts w:hint="eastAsia" w:ascii="宋体" w:hAnsi="宋体" w:eastAsia="宋体" w:cs="宋体"/>
          <w:color w:val="333333"/>
          <w:sz w:val="28"/>
          <w:szCs w:val="28"/>
          <w:shd w:val="clear" w:color="auto" w:fill="FFFFFF"/>
        </w:rPr>
        <w:t>特此声明</w:t>
      </w:r>
    </w:p>
    <w:p>
      <w:pPr>
        <w:pStyle w:val="2"/>
        <w:widowControl/>
        <w:shd w:val="clear" w:color="auto" w:fill="FFFFFF"/>
        <w:spacing w:line="400" w:lineRule="exact"/>
        <w:ind w:firstLine="420"/>
        <w:rPr>
          <w:rFonts w:ascii="Arial" w:hAnsi="Arial" w:cs="Arial"/>
          <w:color w:val="333333"/>
          <w:sz w:val="19"/>
          <w:szCs w:val="19"/>
        </w:rPr>
      </w:pPr>
      <w:r>
        <w:rPr>
          <w:rStyle w:val="6"/>
          <w:rFonts w:ascii="Times New Roman" w:hAnsi="Times New Roman"/>
          <w:color w:val="333333"/>
          <w:sz w:val="28"/>
          <w:szCs w:val="28"/>
          <w:shd w:val="clear" w:color="auto" w:fill="FFFFFF"/>
        </w:rPr>
        <w:t> </w:t>
      </w:r>
    </w:p>
    <w:p>
      <w:pPr>
        <w:pStyle w:val="2"/>
        <w:widowControl/>
        <w:shd w:val="clear" w:color="auto" w:fill="FFFFFF"/>
        <w:spacing w:beforeAutospacing="0" w:afterAutospacing="0" w:line="400" w:lineRule="exact"/>
        <w:ind w:right="1125" w:firstLine="420"/>
        <w:jc w:val="right"/>
        <w:rPr>
          <w:rFonts w:ascii="Arial" w:hAnsi="Arial" w:cs="Arial"/>
          <w:color w:val="333333"/>
          <w:sz w:val="19"/>
          <w:szCs w:val="19"/>
        </w:rPr>
      </w:pPr>
      <w:r>
        <w:rPr>
          <w:rStyle w:val="6"/>
          <w:rFonts w:hint="eastAsia" w:ascii="宋体" w:hAnsi="宋体" w:eastAsia="宋体" w:cs="宋体"/>
          <w:color w:val="333333"/>
          <w:sz w:val="28"/>
          <w:szCs w:val="28"/>
          <w:shd w:val="clear" w:color="auto" w:fill="FFFFFF"/>
        </w:rPr>
        <w:t>（投标人公章）</w:t>
      </w:r>
    </w:p>
    <w:p>
      <w:pPr>
        <w:spacing w:line="40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D462A5"/>
    <w:multiLevelType w:val="singleLevel"/>
    <w:tmpl w:val="56D462A5"/>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496C5D"/>
    <w:rsid w:val="00243E42"/>
    <w:rsid w:val="00AC2DA8"/>
    <w:rsid w:val="00E2181C"/>
    <w:rsid w:val="00EF1A86"/>
    <w:rsid w:val="0FD34447"/>
    <w:rsid w:val="20B248E2"/>
    <w:rsid w:val="24126147"/>
    <w:rsid w:val="26A15A4B"/>
    <w:rsid w:val="292A1CE0"/>
    <w:rsid w:val="309727DA"/>
    <w:rsid w:val="57496C5D"/>
    <w:rsid w:val="65F30CD7"/>
    <w:rsid w:val="73E74BC5"/>
    <w:rsid w:val="7D3D28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289</Words>
  <Characters>1651</Characters>
  <Lines>13</Lines>
  <Paragraphs>3</Paragraphs>
  <TotalTime>76</TotalTime>
  <ScaleCrop>false</ScaleCrop>
  <LinksUpToDate>false</LinksUpToDate>
  <CharactersWithSpaces>1937</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2021-03-22T07:46:00Z</dcterms:created>
  <dc:creator>天啦噜</dc:creator>
  <cp:lastModifiedBy>知足</cp:lastModifiedBy>
  <dcterms:modified xsi:type="dcterms:W3CDTF">2021-04-01T08:50:33Z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4AE4AC4DDDC74E54B7C22380D9BF49C1</vt:lpwstr>
  </property>
</Properties>
</file>